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2D57C8" w14:textId="1EBF4499" w:rsidR="00E847D0" w:rsidRPr="00E847D0" w:rsidRDefault="00E847D0" w:rsidP="00E847D0">
      <w:pPr>
        <w:tabs>
          <w:tab w:val="center" w:pos="4536"/>
          <w:tab w:val="right" w:pos="8280"/>
          <w:tab w:val="right" w:pos="9639"/>
        </w:tabs>
        <w:ind w:right="2"/>
        <w:rPr>
          <w:rFonts w:ascii="Arial" w:hAnsi="Arial" w:cs="Arial"/>
          <w:b/>
          <w:bCs/>
        </w:rPr>
      </w:pPr>
      <w:r w:rsidRPr="00E847D0">
        <w:rPr>
          <w:rFonts w:ascii="Arial" w:hAnsi="Arial" w:cs="Arial"/>
          <w:b/>
          <w:bCs/>
        </w:rPr>
        <w:t>3GPP TSG RAN WG1 #100bis</w:t>
      </w:r>
      <w:r w:rsidRPr="00E847D0">
        <w:rPr>
          <w:rFonts w:ascii="Arial" w:hAnsi="Arial" w:cs="Arial"/>
          <w:b/>
          <w:bCs/>
        </w:rPr>
        <w:tab/>
      </w:r>
      <w:r w:rsidRPr="00E847D0">
        <w:rPr>
          <w:rFonts w:ascii="Arial" w:hAnsi="Arial" w:cs="Arial"/>
          <w:b/>
          <w:bCs/>
        </w:rPr>
        <w:tab/>
      </w:r>
      <w:r w:rsidRPr="00BD32F5">
        <w:rPr>
          <w:rFonts w:ascii="Arial" w:hAnsi="Arial" w:cs="Arial"/>
          <w:b/>
          <w:bCs/>
        </w:rPr>
        <w:t>R1-</w:t>
      </w:r>
      <w:r w:rsidR="00BD32F5" w:rsidRPr="00BD32F5">
        <w:rPr>
          <w:rFonts w:ascii="Arial" w:hAnsi="Arial" w:cs="Arial"/>
          <w:b/>
          <w:bCs/>
        </w:rPr>
        <w:t>2002333</w:t>
      </w:r>
    </w:p>
    <w:p w14:paraId="498D7BE2" w14:textId="77777777" w:rsidR="00E847D0" w:rsidRPr="00E847D0" w:rsidRDefault="00E847D0" w:rsidP="00E847D0">
      <w:pPr>
        <w:tabs>
          <w:tab w:val="center" w:pos="4536"/>
          <w:tab w:val="right" w:pos="9072"/>
        </w:tabs>
        <w:rPr>
          <w:rFonts w:ascii="Arial" w:eastAsia="MS Mincho" w:hAnsi="Arial" w:cs="Arial"/>
          <w:b/>
          <w:bCs/>
          <w:lang w:eastAsia="ja-JP"/>
        </w:rPr>
      </w:pPr>
      <w:r w:rsidRPr="00E847D0">
        <w:rPr>
          <w:rFonts w:ascii="Arial" w:eastAsia="MS Mincho" w:hAnsi="Arial" w:cs="Arial"/>
          <w:b/>
          <w:bCs/>
          <w:lang w:eastAsia="ja-JP"/>
        </w:rPr>
        <w:t>e-Meeting, April 20</w:t>
      </w:r>
      <w:r w:rsidRPr="00E847D0">
        <w:rPr>
          <w:rFonts w:ascii="Arial" w:eastAsia="MS Mincho" w:hAnsi="Arial" w:cs="Arial"/>
          <w:b/>
          <w:bCs/>
          <w:vertAlign w:val="superscript"/>
          <w:lang w:eastAsia="ja-JP"/>
        </w:rPr>
        <w:t>th</w:t>
      </w:r>
      <w:r w:rsidRPr="00E847D0">
        <w:rPr>
          <w:rFonts w:ascii="Arial" w:eastAsia="MS Mincho" w:hAnsi="Arial" w:cs="Arial"/>
          <w:b/>
          <w:bCs/>
          <w:lang w:eastAsia="ja-JP"/>
        </w:rPr>
        <w:t xml:space="preserve"> – 30</w:t>
      </w:r>
      <w:r w:rsidRPr="00E847D0">
        <w:rPr>
          <w:rFonts w:ascii="Arial" w:eastAsia="MS Mincho" w:hAnsi="Arial" w:cs="Arial"/>
          <w:b/>
          <w:bCs/>
          <w:vertAlign w:val="superscript"/>
          <w:lang w:eastAsia="ja-JP"/>
        </w:rPr>
        <w:t>th</w:t>
      </w:r>
      <w:r w:rsidRPr="00E847D0">
        <w:rPr>
          <w:rFonts w:ascii="Arial" w:eastAsia="MS Mincho" w:hAnsi="Arial" w:cs="Arial"/>
          <w:b/>
          <w:bCs/>
          <w:lang w:eastAsia="ja-JP"/>
        </w:rPr>
        <w:t>, 2020</w:t>
      </w:r>
    </w:p>
    <w:p w14:paraId="7532909A" w14:textId="77777777" w:rsidR="00B23EB7" w:rsidRPr="005811A6" w:rsidRDefault="00B23EB7" w:rsidP="00B23EB7">
      <w:pPr>
        <w:tabs>
          <w:tab w:val="center" w:pos="4536"/>
          <w:tab w:val="right" w:pos="9072"/>
        </w:tabs>
        <w:rPr>
          <w:rFonts w:ascii="Arial" w:eastAsia="MS Mincho" w:hAnsi="Arial" w:cs="Arial"/>
          <w:b/>
          <w:bCs/>
          <w:lang w:val="en-GB" w:eastAsia="ja-JP"/>
        </w:rPr>
      </w:pPr>
    </w:p>
    <w:p w14:paraId="2FE24820" w14:textId="66C4FD7E" w:rsidR="00B23EB7" w:rsidRPr="00315C6E" w:rsidRDefault="00B23EB7" w:rsidP="00B23EB7">
      <w:pPr>
        <w:pStyle w:val="3GPPHeader"/>
        <w:rPr>
          <w:sz w:val="22"/>
          <w:szCs w:val="22"/>
        </w:rPr>
      </w:pPr>
      <w:r w:rsidRPr="00315C6E">
        <w:rPr>
          <w:sz w:val="22"/>
          <w:szCs w:val="22"/>
        </w:rPr>
        <w:t>Agenda Item:</w:t>
      </w:r>
      <w:r w:rsidRPr="00315C6E">
        <w:rPr>
          <w:sz w:val="22"/>
          <w:szCs w:val="22"/>
        </w:rPr>
        <w:tab/>
      </w:r>
      <w:r>
        <w:rPr>
          <w:sz w:val="22"/>
          <w:szCs w:val="22"/>
        </w:rPr>
        <w:t>7.2.</w:t>
      </w:r>
      <w:r w:rsidR="002738F9">
        <w:rPr>
          <w:sz w:val="22"/>
          <w:szCs w:val="22"/>
        </w:rPr>
        <w:t>5</w:t>
      </w:r>
      <w:r w:rsidR="00AD1997">
        <w:rPr>
          <w:sz w:val="22"/>
          <w:szCs w:val="22"/>
        </w:rPr>
        <w:t>.</w:t>
      </w:r>
      <w:r w:rsidR="008134DE">
        <w:rPr>
          <w:sz w:val="22"/>
          <w:szCs w:val="22"/>
        </w:rPr>
        <w:t>5</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7D453406" w:rsidR="00B23EB7" w:rsidRDefault="00B23EB7" w:rsidP="00B23EB7">
      <w:pPr>
        <w:pStyle w:val="3GPPHeader"/>
        <w:rPr>
          <w:sz w:val="22"/>
          <w:szCs w:val="22"/>
        </w:rPr>
      </w:pPr>
      <w:r w:rsidRPr="00315C6E">
        <w:rPr>
          <w:sz w:val="22"/>
          <w:szCs w:val="22"/>
        </w:rPr>
        <w:t>Title:</w:t>
      </w:r>
      <w:r w:rsidRPr="00315C6E">
        <w:rPr>
          <w:sz w:val="22"/>
          <w:szCs w:val="22"/>
        </w:rPr>
        <w:tab/>
      </w:r>
      <w:r w:rsidR="00E847D0" w:rsidRPr="00E847D0">
        <w:rPr>
          <w:sz w:val="22"/>
          <w:szCs w:val="22"/>
        </w:rPr>
        <w:t xml:space="preserve">Remaining Issues on Inter-UE </w:t>
      </w:r>
      <w:r w:rsidR="004B1C85">
        <w:rPr>
          <w:sz w:val="22"/>
          <w:szCs w:val="22"/>
        </w:rPr>
        <w:t>Cancellation</w:t>
      </w:r>
      <w:r w:rsidR="00E847D0" w:rsidRPr="00E847D0">
        <w:rPr>
          <w:sz w:val="22"/>
          <w:szCs w:val="22"/>
        </w:rPr>
        <w:t xml:space="preserve"> for eURLLC</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8134DE">
      <w:pPr>
        <w:pStyle w:val="Heading1"/>
      </w:pPr>
      <w:r w:rsidRPr="00315C6E">
        <w:t>Introduction</w:t>
      </w:r>
    </w:p>
    <w:p w14:paraId="63402197" w14:textId="04BA6A05" w:rsidR="00C13224" w:rsidRPr="00F96177" w:rsidRDefault="00C13224" w:rsidP="008134DE">
      <w:pPr>
        <w:pStyle w:val="0Maintext"/>
        <w:spacing w:line="240" w:lineRule="auto"/>
        <w:ind w:firstLine="0"/>
        <w:rPr>
          <w:sz w:val="22"/>
          <w:szCs w:val="22"/>
          <w:lang w:val="en-US"/>
        </w:rPr>
      </w:pPr>
      <w:r w:rsidRPr="00F96177">
        <w:rPr>
          <w:sz w:val="22"/>
          <w:szCs w:val="22"/>
          <w:lang w:val="en-US"/>
        </w:rPr>
        <w:t>In R</w:t>
      </w:r>
      <w:r w:rsidR="008134DE" w:rsidRPr="00F96177">
        <w:rPr>
          <w:sz w:val="22"/>
          <w:szCs w:val="22"/>
          <w:lang w:val="en-US"/>
        </w:rPr>
        <w:t>el-</w:t>
      </w:r>
      <w:r w:rsidRPr="00F96177">
        <w:rPr>
          <w:sz w:val="22"/>
          <w:szCs w:val="22"/>
          <w:lang w:val="en-US"/>
        </w:rPr>
        <w:t xml:space="preserve">16 enhanced </w:t>
      </w:r>
      <w:r w:rsidR="008134DE" w:rsidRPr="00F96177">
        <w:rPr>
          <w:sz w:val="22"/>
          <w:szCs w:val="22"/>
          <w:lang w:val="en-US"/>
        </w:rPr>
        <w:t>i</w:t>
      </w:r>
      <w:r w:rsidRPr="00F96177">
        <w:rPr>
          <w:sz w:val="22"/>
          <w:szCs w:val="22"/>
          <w:lang w:val="en-US"/>
        </w:rPr>
        <w:t>nter</w:t>
      </w:r>
      <w:r w:rsidR="004B1C85">
        <w:rPr>
          <w:sz w:val="22"/>
          <w:szCs w:val="22"/>
          <w:lang w:val="en-US"/>
        </w:rPr>
        <w:t>-</w:t>
      </w:r>
      <w:r w:rsidRPr="00F96177">
        <w:rPr>
          <w:sz w:val="22"/>
          <w:szCs w:val="22"/>
          <w:lang w:val="en-US"/>
        </w:rPr>
        <w:t xml:space="preserve">UE </w:t>
      </w:r>
      <w:r w:rsidR="004B1C85">
        <w:rPr>
          <w:sz w:val="22"/>
          <w:szCs w:val="22"/>
          <w:lang w:val="en-US"/>
        </w:rPr>
        <w:t>cancellation</w:t>
      </w:r>
      <w:r w:rsidRPr="00F96177">
        <w:rPr>
          <w:sz w:val="22"/>
          <w:szCs w:val="22"/>
          <w:lang w:val="en-US"/>
        </w:rPr>
        <w:t xml:space="preserve">, the main topics of discussion are (1) UE </w:t>
      </w:r>
      <w:r w:rsidR="008134DE" w:rsidRPr="00F96177">
        <w:rPr>
          <w:sz w:val="22"/>
          <w:szCs w:val="22"/>
          <w:lang w:val="en-US"/>
        </w:rPr>
        <w:t xml:space="preserve">Uplink </w:t>
      </w:r>
      <w:r w:rsidRPr="00F96177">
        <w:rPr>
          <w:sz w:val="22"/>
          <w:szCs w:val="22"/>
          <w:lang w:val="en-US"/>
        </w:rPr>
        <w:t xml:space="preserve"> Cancellation for eMBB UEs and, (</w:t>
      </w:r>
      <w:r w:rsidRPr="00F96177">
        <w:rPr>
          <w:sz w:val="22"/>
          <w:szCs w:val="22"/>
        </w:rPr>
        <w:t xml:space="preserve">2) </w:t>
      </w:r>
      <w:r w:rsidR="008134DE" w:rsidRPr="00F96177">
        <w:rPr>
          <w:sz w:val="22"/>
          <w:szCs w:val="22"/>
        </w:rPr>
        <w:t>e</w:t>
      </w:r>
      <w:r w:rsidRPr="00F96177">
        <w:rPr>
          <w:sz w:val="22"/>
          <w:szCs w:val="22"/>
        </w:rPr>
        <w:t xml:space="preserve">nhanced uplink </w:t>
      </w:r>
      <w:r w:rsidR="008134DE" w:rsidRPr="00F96177">
        <w:rPr>
          <w:sz w:val="22"/>
          <w:szCs w:val="22"/>
        </w:rPr>
        <w:t>p</w:t>
      </w:r>
      <w:r w:rsidRPr="00F96177">
        <w:rPr>
          <w:sz w:val="22"/>
          <w:szCs w:val="22"/>
        </w:rPr>
        <w:t xml:space="preserve">ower </w:t>
      </w:r>
      <w:r w:rsidR="008134DE" w:rsidRPr="00F96177">
        <w:rPr>
          <w:sz w:val="22"/>
          <w:szCs w:val="22"/>
        </w:rPr>
        <w:t>c</w:t>
      </w:r>
      <w:r w:rsidRPr="00F96177">
        <w:rPr>
          <w:sz w:val="22"/>
          <w:szCs w:val="22"/>
        </w:rPr>
        <w:t>ontrol for URLLC UEs</w:t>
      </w:r>
      <w:r w:rsidRPr="00F96177">
        <w:rPr>
          <w:sz w:val="22"/>
          <w:szCs w:val="22"/>
          <w:lang w:val="en-US"/>
        </w:rPr>
        <w:t xml:space="preserve">.  </w:t>
      </w:r>
    </w:p>
    <w:p w14:paraId="620C59BB" w14:textId="09DDA051" w:rsidR="00745905" w:rsidRPr="00F96177" w:rsidRDefault="008134DE" w:rsidP="008134DE">
      <w:pPr>
        <w:jc w:val="both"/>
        <w:rPr>
          <w:b/>
          <w:bCs/>
          <w:i/>
          <w:iCs/>
          <w:sz w:val="22"/>
          <w:szCs w:val="22"/>
        </w:rPr>
      </w:pPr>
      <w:r w:rsidRPr="00F96177">
        <w:rPr>
          <w:rFonts w:cs="Batang"/>
          <w:sz w:val="22"/>
          <w:szCs w:val="22"/>
          <w:lang w:eastAsia="en-US"/>
        </w:rPr>
        <w:t>I</w:t>
      </w:r>
      <w:r w:rsidR="00C13224" w:rsidRPr="00F96177">
        <w:rPr>
          <w:rFonts w:cs="Batang"/>
          <w:sz w:val="22"/>
          <w:szCs w:val="22"/>
          <w:lang w:eastAsia="en-US"/>
        </w:rPr>
        <w:t>n this contribution, we discuss the open issues related to unresolved items related to the UL cancellation mechanism</w:t>
      </w:r>
      <w:r w:rsidRPr="00F96177">
        <w:rPr>
          <w:rFonts w:cs="Batang"/>
          <w:sz w:val="22"/>
          <w:szCs w:val="22"/>
          <w:lang w:eastAsia="en-US"/>
        </w:rPr>
        <w:t xml:space="preserve">. </w:t>
      </w:r>
    </w:p>
    <w:p w14:paraId="46135E7F" w14:textId="3B328408" w:rsidR="00A934CF" w:rsidRPr="008134DE" w:rsidRDefault="00A934CF" w:rsidP="008134DE">
      <w:pPr>
        <w:pStyle w:val="Heading1"/>
      </w:pPr>
      <w:r w:rsidRPr="008134DE">
        <w:t>UE UL Cancellation Mechanism</w:t>
      </w:r>
      <w:r w:rsidR="004E4A0C">
        <w:t xml:space="preserve"> (Background)</w:t>
      </w:r>
    </w:p>
    <w:p w14:paraId="701D190F" w14:textId="164F2238" w:rsidR="00A934CF" w:rsidRPr="00F96177" w:rsidRDefault="00A934CF" w:rsidP="008134DE">
      <w:pPr>
        <w:pStyle w:val="0Maintext"/>
        <w:spacing w:line="240" w:lineRule="auto"/>
        <w:ind w:firstLine="0"/>
        <w:rPr>
          <w:sz w:val="22"/>
          <w:szCs w:val="22"/>
        </w:rPr>
      </w:pPr>
      <w:r w:rsidRPr="00F96177">
        <w:rPr>
          <w:sz w:val="22"/>
          <w:szCs w:val="22"/>
        </w:rPr>
        <w:t>In the UE UL cancellation mechanism, the gNB uses a G</w:t>
      </w:r>
      <w:r w:rsidR="008134DE" w:rsidRPr="00F96177">
        <w:rPr>
          <w:sz w:val="22"/>
          <w:szCs w:val="22"/>
        </w:rPr>
        <w:t xml:space="preserve">roup </w:t>
      </w:r>
      <w:r w:rsidRPr="00F96177">
        <w:rPr>
          <w:sz w:val="22"/>
          <w:szCs w:val="22"/>
        </w:rPr>
        <w:t>C</w:t>
      </w:r>
      <w:r w:rsidR="008134DE" w:rsidRPr="00F96177">
        <w:rPr>
          <w:sz w:val="22"/>
          <w:szCs w:val="22"/>
        </w:rPr>
        <w:t>ommon</w:t>
      </w:r>
      <w:r w:rsidRPr="00F96177">
        <w:rPr>
          <w:sz w:val="22"/>
          <w:szCs w:val="22"/>
        </w:rPr>
        <w:t>-PDCCH to send an Uplink Cancellation Indication (UL CI) to the eMBB UE. On the eMBB UE detecting an UL cancelation indication, it stops transmitting its current transmission</w:t>
      </w:r>
      <w:r w:rsidR="008134DE" w:rsidRPr="00F96177">
        <w:rPr>
          <w:sz w:val="22"/>
          <w:szCs w:val="22"/>
        </w:rPr>
        <w:t xml:space="preserve"> to enable the URLLC UE transmit information to the gNB with no interference. The eMBB UE does not have</w:t>
      </w:r>
      <w:r w:rsidRPr="00F96177">
        <w:rPr>
          <w:sz w:val="22"/>
          <w:szCs w:val="22"/>
        </w:rPr>
        <w:t xml:space="preserve"> the option of resuming its transmission when the interrupting signal in </w:t>
      </w:r>
      <w:r w:rsidR="008134DE" w:rsidRPr="00F96177">
        <w:rPr>
          <w:sz w:val="22"/>
          <w:szCs w:val="22"/>
        </w:rPr>
        <w:t>completed</w:t>
      </w:r>
      <w:r w:rsidRPr="00F96177">
        <w:rPr>
          <w:sz w:val="22"/>
          <w:szCs w:val="22"/>
        </w:rPr>
        <w:t xml:space="preserve">, except for specific signals such as the </w:t>
      </w:r>
      <w:r w:rsidR="002D41EF" w:rsidRPr="00F96177">
        <w:rPr>
          <w:sz w:val="22"/>
          <w:szCs w:val="22"/>
        </w:rPr>
        <w:t>SRS.</w:t>
      </w:r>
      <w:r w:rsidRPr="00F96177">
        <w:rPr>
          <w:sz w:val="22"/>
          <w:szCs w:val="22"/>
        </w:rPr>
        <w:t xml:space="preserve"> This is illustrated for an FDD system in</w:t>
      </w:r>
      <w:r w:rsidR="00163E9A" w:rsidRPr="00F96177">
        <w:rPr>
          <w:sz w:val="22"/>
          <w:szCs w:val="22"/>
        </w:rPr>
        <w:t xml:space="preserve"> </w:t>
      </w:r>
      <w:r w:rsidR="00163E9A" w:rsidRPr="00F96177">
        <w:rPr>
          <w:sz w:val="22"/>
          <w:szCs w:val="22"/>
        </w:rPr>
        <w:fldChar w:fldCharType="begin"/>
      </w:r>
      <w:r w:rsidR="00163E9A" w:rsidRPr="00F96177">
        <w:rPr>
          <w:sz w:val="22"/>
          <w:szCs w:val="22"/>
        </w:rPr>
        <w:instrText xml:space="preserve"> REF _Ref32013863 \h </w:instrText>
      </w:r>
      <w:r w:rsidR="00F96177">
        <w:rPr>
          <w:sz w:val="22"/>
          <w:szCs w:val="22"/>
        </w:rPr>
        <w:instrText xml:space="preserve"> \* MERGEFORMAT </w:instrText>
      </w:r>
      <w:r w:rsidR="00163E9A" w:rsidRPr="00F96177">
        <w:rPr>
          <w:sz w:val="22"/>
          <w:szCs w:val="22"/>
        </w:rPr>
      </w:r>
      <w:r w:rsidR="00163E9A" w:rsidRPr="00F96177">
        <w:rPr>
          <w:sz w:val="22"/>
          <w:szCs w:val="22"/>
        </w:rPr>
        <w:fldChar w:fldCharType="separate"/>
      </w:r>
      <w:r w:rsidR="004E4A0C" w:rsidRPr="004E4A0C">
        <w:rPr>
          <w:sz w:val="22"/>
          <w:szCs w:val="22"/>
        </w:rPr>
        <w:t xml:space="preserve">Figure </w:t>
      </w:r>
      <w:r w:rsidR="004E4A0C" w:rsidRPr="004E4A0C">
        <w:rPr>
          <w:noProof/>
          <w:sz w:val="22"/>
          <w:szCs w:val="22"/>
        </w:rPr>
        <w:t>1</w:t>
      </w:r>
      <w:r w:rsidR="00163E9A" w:rsidRPr="00F96177">
        <w:rPr>
          <w:sz w:val="22"/>
          <w:szCs w:val="22"/>
        </w:rPr>
        <w:fldChar w:fldCharType="end"/>
      </w:r>
      <w:r w:rsidRPr="00F96177">
        <w:rPr>
          <w:sz w:val="22"/>
          <w:szCs w:val="22"/>
        </w:rPr>
        <w:t xml:space="preserve">. </w:t>
      </w:r>
    </w:p>
    <w:p w14:paraId="5139ED3D" w14:textId="77777777" w:rsidR="00163E9A" w:rsidRDefault="00A934CF" w:rsidP="00163E9A">
      <w:pPr>
        <w:keepNext/>
        <w:jc w:val="center"/>
      </w:pPr>
      <w:r w:rsidRPr="008134DE">
        <w:rPr>
          <w:noProof/>
          <w:sz w:val="20"/>
          <w:szCs w:val="20"/>
        </w:rPr>
        <w:drawing>
          <wp:inline distT="0" distB="0" distL="0" distR="0" wp14:anchorId="61B02699" wp14:editId="3DC5A17C">
            <wp:extent cx="4068000" cy="325755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095639" cy="3279689"/>
                    </a:xfrm>
                    <a:prstGeom prst="rect">
                      <a:avLst/>
                    </a:prstGeom>
                  </pic:spPr>
                </pic:pic>
              </a:graphicData>
            </a:graphic>
          </wp:inline>
        </w:drawing>
      </w:r>
    </w:p>
    <w:p w14:paraId="7D91A612" w14:textId="73A6FBDE" w:rsidR="002B5FC9" w:rsidRPr="00163E9A" w:rsidRDefault="00163E9A" w:rsidP="00163E9A">
      <w:pPr>
        <w:pStyle w:val="Caption"/>
        <w:rPr>
          <w:rFonts w:eastAsia="Batang"/>
          <w:iCs/>
          <w:color w:val="000000"/>
          <w:kern w:val="2"/>
          <w:sz w:val="20"/>
          <w:szCs w:val="20"/>
          <w:lang w:val="en-GB"/>
        </w:rPr>
      </w:pPr>
      <w:bookmarkStart w:id="0" w:name="_Ref32013863"/>
      <w:r w:rsidRPr="00163E9A">
        <w:rPr>
          <w:sz w:val="20"/>
          <w:szCs w:val="20"/>
        </w:rPr>
        <w:t xml:space="preserve">Figure </w:t>
      </w:r>
      <w:r w:rsidRPr="00163E9A">
        <w:rPr>
          <w:sz w:val="20"/>
          <w:szCs w:val="20"/>
        </w:rPr>
        <w:fldChar w:fldCharType="begin"/>
      </w:r>
      <w:r w:rsidRPr="00163E9A">
        <w:rPr>
          <w:sz w:val="20"/>
          <w:szCs w:val="20"/>
        </w:rPr>
        <w:instrText xml:space="preserve"> SEQ Figure \* ARABIC </w:instrText>
      </w:r>
      <w:r w:rsidRPr="00163E9A">
        <w:rPr>
          <w:sz w:val="20"/>
          <w:szCs w:val="20"/>
        </w:rPr>
        <w:fldChar w:fldCharType="separate"/>
      </w:r>
      <w:r w:rsidR="004E4A0C">
        <w:rPr>
          <w:noProof/>
          <w:sz w:val="20"/>
          <w:szCs w:val="20"/>
        </w:rPr>
        <w:t>1</w:t>
      </w:r>
      <w:r w:rsidRPr="00163E9A">
        <w:rPr>
          <w:sz w:val="20"/>
          <w:szCs w:val="20"/>
        </w:rPr>
        <w:fldChar w:fldCharType="end"/>
      </w:r>
      <w:bookmarkEnd w:id="0"/>
      <w:r w:rsidRPr="00163E9A">
        <w:rPr>
          <w:sz w:val="20"/>
          <w:szCs w:val="20"/>
        </w:rPr>
        <w:t>: UL Cancellation for FDD</w:t>
      </w:r>
    </w:p>
    <w:p w14:paraId="27243312" w14:textId="77777777" w:rsidR="00A934CF" w:rsidRPr="008134DE" w:rsidRDefault="00A934CF" w:rsidP="008134DE">
      <w:pPr>
        <w:rPr>
          <w:rFonts w:eastAsia="Batang"/>
          <w:iCs/>
          <w:color w:val="000000"/>
          <w:kern w:val="2"/>
          <w:sz w:val="20"/>
          <w:szCs w:val="20"/>
          <w:lang w:val="en-GB"/>
        </w:rPr>
      </w:pPr>
    </w:p>
    <w:p w14:paraId="5055DDBD" w14:textId="77777777" w:rsidR="00766534" w:rsidRDefault="00766534" w:rsidP="008134DE">
      <w:pPr>
        <w:rPr>
          <w:rFonts w:eastAsia="Batang"/>
          <w:iCs/>
          <w:color w:val="000000"/>
          <w:kern w:val="2"/>
          <w:sz w:val="20"/>
          <w:szCs w:val="20"/>
          <w:lang w:val="en-GB"/>
        </w:rPr>
      </w:pPr>
    </w:p>
    <w:p w14:paraId="53BB05C5" w14:textId="418F8E46" w:rsidR="006E62CF" w:rsidRPr="00766534" w:rsidRDefault="00766534" w:rsidP="008134DE">
      <w:pPr>
        <w:pStyle w:val="Heading1"/>
      </w:pPr>
      <w:r>
        <w:lastRenderedPageBreak/>
        <w:t>UL CI GC-PDCCH Monitoring</w:t>
      </w:r>
    </w:p>
    <w:p w14:paraId="4EDAFAB0" w14:textId="77777777" w:rsidR="006E62CF" w:rsidRDefault="006E62CF" w:rsidP="008134DE">
      <w:pPr>
        <w:rPr>
          <w:rFonts w:eastAsia="Batang"/>
          <w:iCs/>
          <w:color w:val="000000"/>
          <w:kern w:val="2"/>
          <w:sz w:val="20"/>
          <w:szCs w:val="20"/>
          <w:lang w:val="en-GB"/>
        </w:rPr>
      </w:pPr>
    </w:p>
    <w:p w14:paraId="658BB527" w14:textId="03A21FDA" w:rsidR="00A934CF" w:rsidRPr="00F96177" w:rsidRDefault="004E4A0C" w:rsidP="008134DE">
      <w:pPr>
        <w:rPr>
          <w:rFonts w:eastAsia="Batang"/>
          <w:iCs/>
          <w:color w:val="000000"/>
          <w:kern w:val="2"/>
          <w:sz w:val="22"/>
          <w:szCs w:val="22"/>
          <w:lang w:val="en-GB"/>
        </w:rPr>
      </w:pPr>
      <w:r>
        <w:rPr>
          <w:rFonts w:eastAsia="Batang"/>
          <w:iCs/>
          <w:color w:val="000000"/>
          <w:kern w:val="2"/>
          <w:sz w:val="22"/>
          <w:szCs w:val="22"/>
          <w:lang w:val="en-GB"/>
        </w:rPr>
        <w:t>In this section, we</w:t>
      </w:r>
      <w:r w:rsidR="00A934CF" w:rsidRPr="00F96177">
        <w:rPr>
          <w:rFonts w:eastAsia="Batang"/>
          <w:iCs/>
          <w:color w:val="000000"/>
          <w:kern w:val="2"/>
          <w:sz w:val="22"/>
          <w:szCs w:val="22"/>
          <w:lang w:val="en-GB"/>
        </w:rPr>
        <w:t xml:space="preserve"> address monitoring for the UL CI by the eMBB UE. The following agreements have been made with the outstanding issues highlighted</w:t>
      </w:r>
      <w:r w:rsidR="00F96177" w:rsidRPr="00F96177">
        <w:rPr>
          <w:rFonts w:eastAsia="Batang"/>
          <w:iCs/>
          <w:color w:val="000000"/>
          <w:kern w:val="2"/>
          <w:sz w:val="22"/>
          <w:szCs w:val="22"/>
          <w:lang w:val="en-GB"/>
        </w:rPr>
        <w:t xml:space="preserve"> </w:t>
      </w:r>
      <w:r w:rsidR="00F96177" w:rsidRPr="00F96177">
        <w:rPr>
          <w:rFonts w:eastAsia="Batang"/>
          <w:iCs/>
          <w:color w:val="000000"/>
          <w:kern w:val="2"/>
          <w:sz w:val="22"/>
          <w:szCs w:val="22"/>
          <w:lang w:val="en-GB"/>
        </w:rPr>
        <w:fldChar w:fldCharType="begin"/>
      </w:r>
      <w:r w:rsidR="00F96177" w:rsidRPr="00F96177">
        <w:rPr>
          <w:rFonts w:eastAsia="Batang"/>
          <w:iCs/>
          <w:color w:val="000000"/>
          <w:kern w:val="2"/>
          <w:sz w:val="22"/>
          <w:szCs w:val="22"/>
          <w:lang w:val="en-GB"/>
        </w:rPr>
        <w:instrText xml:space="preserve"> REF _Ref37290554 \r \h </w:instrText>
      </w:r>
      <w:r w:rsidR="00F96177">
        <w:rPr>
          <w:rFonts w:eastAsia="Batang"/>
          <w:iCs/>
          <w:color w:val="000000"/>
          <w:kern w:val="2"/>
          <w:sz w:val="22"/>
          <w:szCs w:val="22"/>
          <w:lang w:val="en-GB"/>
        </w:rPr>
        <w:instrText xml:space="preserve"> \* MERGEFORMAT </w:instrText>
      </w:r>
      <w:r w:rsidR="00F96177" w:rsidRPr="00F96177">
        <w:rPr>
          <w:rFonts w:eastAsia="Batang"/>
          <w:iCs/>
          <w:color w:val="000000"/>
          <w:kern w:val="2"/>
          <w:sz w:val="22"/>
          <w:szCs w:val="22"/>
          <w:lang w:val="en-GB"/>
        </w:rPr>
      </w:r>
      <w:r w:rsidR="00F96177" w:rsidRPr="00F96177">
        <w:rPr>
          <w:rFonts w:eastAsia="Batang"/>
          <w:iCs/>
          <w:color w:val="000000"/>
          <w:kern w:val="2"/>
          <w:sz w:val="22"/>
          <w:szCs w:val="22"/>
          <w:lang w:val="en-GB"/>
        </w:rPr>
        <w:fldChar w:fldCharType="separate"/>
      </w:r>
      <w:r>
        <w:rPr>
          <w:rFonts w:eastAsia="Batang"/>
          <w:iCs/>
          <w:color w:val="000000"/>
          <w:kern w:val="2"/>
          <w:sz w:val="22"/>
          <w:szCs w:val="22"/>
          <w:lang w:val="en-GB"/>
        </w:rPr>
        <w:t>[1]</w:t>
      </w:r>
      <w:r w:rsidR="00F96177" w:rsidRPr="00F96177">
        <w:rPr>
          <w:rFonts w:eastAsia="Batang"/>
          <w:iCs/>
          <w:color w:val="000000"/>
          <w:kern w:val="2"/>
          <w:sz w:val="22"/>
          <w:szCs w:val="22"/>
          <w:lang w:val="en-GB"/>
        </w:rPr>
        <w:fldChar w:fldCharType="end"/>
      </w:r>
      <w:r w:rsidR="00A934CF" w:rsidRPr="00F96177">
        <w:rPr>
          <w:rFonts w:eastAsia="Batang"/>
          <w:iCs/>
          <w:color w:val="000000"/>
          <w:kern w:val="2"/>
          <w:sz w:val="22"/>
          <w:szCs w:val="22"/>
          <w:lang w:val="en-GB"/>
        </w:rPr>
        <w:t>:</w:t>
      </w:r>
    </w:p>
    <w:p w14:paraId="2422680B" w14:textId="77777777" w:rsidR="00A934CF" w:rsidRPr="00F96177" w:rsidRDefault="00A934CF" w:rsidP="008134DE">
      <w:pPr>
        <w:rPr>
          <w:rFonts w:eastAsia="Batang"/>
          <w:iCs/>
          <w:color w:val="000000"/>
          <w:kern w:val="2"/>
          <w:sz w:val="22"/>
          <w:szCs w:val="22"/>
          <w:lang w:val="en-GB"/>
        </w:rPr>
      </w:pPr>
    </w:p>
    <w:p w14:paraId="64C44762" w14:textId="77777777" w:rsidR="00A934CF" w:rsidRPr="00F96177" w:rsidRDefault="00A934CF" w:rsidP="008134DE">
      <w:pPr>
        <w:rPr>
          <w:rFonts w:eastAsia="Batang"/>
          <w:iCs/>
          <w:color w:val="000000"/>
          <w:kern w:val="2"/>
          <w:sz w:val="22"/>
          <w:szCs w:val="22"/>
          <w:lang w:val="en-GB"/>
        </w:rPr>
      </w:pPr>
    </w:p>
    <w:tbl>
      <w:tblPr>
        <w:tblStyle w:val="TableGrid"/>
        <w:tblW w:w="0" w:type="auto"/>
        <w:tblLook w:val="04A0" w:firstRow="1" w:lastRow="0" w:firstColumn="1" w:lastColumn="0" w:noHBand="0" w:noVBand="1"/>
      </w:tblPr>
      <w:tblGrid>
        <w:gridCol w:w="9010"/>
      </w:tblGrid>
      <w:tr w:rsidR="00A934CF" w:rsidRPr="00F96177" w14:paraId="6F8820CE" w14:textId="77777777" w:rsidTr="001A6194">
        <w:tc>
          <w:tcPr>
            <w:tcW w:w="9010" w:type="dxa"/>
          </w:tcPr>
          <w:p w14:paraId="58F35470" w14:textId="68344488" w:rsidR="00A934CF" w:rsidRPr="00F96177" w:rsidRDefault="00A934CF" w:rsidP="008134DE">
            <w:pPr>
              <w:rPr>
                <w:rFonts w:eastAsia="Batang"/>
                <w:iCs/>
                <w:color w:val="000000"/>
                <w:kern w:val="2"/>
                <w:sz w:val="22"/>
                <w:szCs w:val="22"/>
                <w:lang w:val="en-GB"/>
              </w:rPr>
            </w:pPr>
            <w:r w:rsidRPr="00F96177">
              <w:rPr>
                <w:rFonts w:eastAsia="Batang"/>
                <w:iCs/>
                <w:color w:val="000000"/>
                <w:kern w:val="2"/>
                <w:sz w:val="22"/>
                <w:szCs w:val="22"/>
                <w:lang w:val="en-GB"/>
              </w:rPr>
              <w:t>RAN1 #</w:t>
            </w:r>
            <w:r w:rsidR="00F96177" w:rsidRPr="00F96177">
              <w:rPr>
                <w:rFonts w:eastAsia="Batang"/>
                <w:iCs/>
                <w:color w:val="000000"/>
                <w:kern w:val="2"/>
                <w:sz w:val="22"/>
                <w:szCs w:val="22"/>
                <w:lang w:val="en-GB"/>
              </w:rPr>
              <w:t>100-e</w:t>
            </w:r>
          </w:p>
          <w:p w14:paraId="62EBD0CD" w14:textId="77777777" w:rsidR="00F96177" w:rsidRPr="00F96177" w:rsidRDefault="00F96177" w:rsidP="00F96177">
            <w:pPr>
              <w:rPr>
                <w:rFonts w:eastAsia="DengXian"/>
                <w:sz w:val="22"/>
                <w:szCs w:val="22"/>
              </w:rPr>
            </w:pPr>
            <w:r w:rsidRPr="00F96177">
              <w:rPr>
                <w:rFonts w:eastAsia="DengXian"/>
                <w:sz w:val="22"/>
                <w:szCs w:val="22"/>
                <w:highlight w:val="green"/>
              </w:rPr>
              <w:t>Agreements</w:t>
            </w:r>
            <w:r w:rsidRPr="00F96177">
              <w:rPr>
                <w:rFonts w:eastAsia="DengXian"/>
                <w:sz w:val="22"/>
                <w:szCs w:val="22"/>
              </w:rPr>
              <w:t>:</w:t>
            </w:r>
          </w:p>
          <w:p w14:paraId="0BB63473" w14:textId="77777777" w:rsidR="00F96177" w:rsidRPr="00F96177" w:rsidRDefault="00F96177" w:rsidP="00F96177">
            <w:pPr>
              <w:pStyle w:val="ListParagraph"/>
              <w:numPr>
                <w:ilvl w:val="0"/>
                <w:numId w:val="31"/>
              </w:numPr>
              <w:ind w:leftChars="0"/>
              <w:rPr>
                <w:rFonts w:eastAsia="DengXian"/>
                <w:sz w:val="22"/>
                <w:szCs w:val="22"/>
              </w:rPr>
            </w:pPr>
            <w:r w:rsidRPr="00F96177">
              <w:rPr>
                <w:rFonts w:eastAsia="DengXian"/>
                <w:sz w:val="22"/>
                <w:szCs w:val="22"/>
              </w:rPr>
              <w:t>The maximum UL CI monitoring periodicity is 10 slots.</w:t>
            </w:r>
          </w:p>
          <w:p w14:paraId="6806C96F" w14:textId="77777777" w:rsidR="00F96177" w:rsidRPr="00F96177" w:rsidRDefault="00F96177" w:rsidP="00F96177">
            <w:pPr>
              <w:pStyle w:val="ListParagraph"/>
              <w:numPr>
                <w:ilvl w:val="0"/>
                <w:numId w:val="31"/>
              </w:numPr>
              <w:ind w:leftChars="0"/>
              <w:rPr>
                <w:rFonts w:eastAsia="DengXian"/>
                <w:sz w:val="22"/>
                <w:szCs w:val="22"/>
              </w:rPr>
            </w:pPr>
            <w:r w:rsidRPr="00F96177">
              <w:rPr>
                <w:rFonts w:eastAsia="DengXian"/>
                <w:sz w:val="22"/>
                <w:szCs w:val="22"/>
              </w:rPr>
              <w:t xml:space="preserve">Up to X BDs can be configured per UL CI monitoring occasion, </w:t>
            </w:r>
            <w:r w:rsidRPr="00F96177">
              <w:rPr>
                <w:rFonts w:eastAsia="DengXian"/>
                <w:sz w:val="22"/>
                <w:szCs w:val="22"/>
                <w:highlight w:val="yellow"/>
              </w:rPr>
              <w:t>X to be decided between X=1 or X=2 in RAN1#100bis</w:t>
            </w:r>
            <w:r w:rsidRPr="00F96177">
              <w:rPr>
                <w:rFonts w:eastAsia="DengXian"/>
                <w:sz w:val="22"/>
                <w:szCs w:val="22"/>
              </w:rPr>
              <w:t>.</w:t>
            </w:r>
          </w:p>
          <w:p w14:paraId="676AA73A" w14:textId="77777777" w:rsidR="00F96177" w:rsidRPr="00F96177" w:rsidRDefault="00F96177" w:rsidP="00F96177">
            <w:pPr>
              <w:rPr>
                <w:sz w:val="22"/>
                <w:szCs w:val="22"/>
                <w:lang w:eastAsia="x-none"/>
              </w:rPr>
            </w:pPr>
            <w:r w:rsidRPr="00F96177">
              <w:rPr>
                <w:sz w:val="22"/>
                <w:szCs w:val="22"/>
                <w:lang w:eastAsia="x-none"/>
              </w:rPr>
              <w:t>No RAN1 spec impact - RRC parameter update only.</w:t>
            </w:r>
          </w:p>
          <w:p w14:paraId="73A3D751" w14:textId="77777777" w:rsidR="00A934CF" w:rsidRPr="00F96177" w:rsidRDefault="00A934CF" w:rsidP="008134DE">
            <w:pPr>
              <w:autoSpaceDE w:val="0"/>
              <w:autoSpaceDN w:val="0"/>
              <w:adjustRightInd w:val="0"/>
              <w:snapToGrid w:val="0"/>
              <w:spacing w:after="120"/>
              <w:ind w:left="1440"/>
              <w:contextualSpacing/>
              <w:jc w:val="both"/>
              <w:rPr>
                <w:rFonts w:eastAsia="SimSun"/>
                <w:sz w:val="22"/>
                <w:szCs w:val="22"/>
                <w:lang w:eastAsia="en-US"/>
              </w:rPr>
            </w:pPr>
          </w:p>
        </w:tc>
      </w:tr>
    </w:tbl>
    <w:p w14:paraId="545F6BB5" w14:textId="37A7C6D6" w:rsidR="00A934CF" w:rsidRPr="00F96177" w:rsidRDefault="00A934CF" w:rsidP="00766534">
      <w:pPr>
        <w:rPr>
          <w:rFonts w:eastAsia="Batang"/>
          <w:iCs/>
          <w:color w:val="000000"/>
          <w:kern w:val="2"/>
          <w:sz w:val="22"/>
          <w:szCs w:val="22"/>
          <w:lang w:val="en-GB"/>
        </w:rPr>
      </w:pPr>
      <w:r w:rsidRPr="00F96177">
        <w:rPr>
          <w:rFonts w:eastAsia="Batang"/>
          <w:iCs/>
          <w:color w:val="000000"/>
          <w:kern w:val="2"/>
          <w:sz w:val="22"/>
          <w:szCs w:val="22"/>
          <w:lang w:val="en-GB"/>
        </w:rPr>
        <w:t xml:space="preserve"> </w:t>
      </w:r>
    </w:p>
    <w:p w14:paraId="37F672ED" w14:textId="2897BFD8" w:rsidR="00F96177" w:rsidRDefault="00F96177" w:rsidP="00766534">
      <w:pPr>
        <w:jc w:val="both"/>
        <w:rPr>
          <w:rFonts w:eastAsia="Batang"/>
          <w:iCs/>
          <w:color w:val="000000"/>
          <w:kern w:val="2"/>
          <w:sz w:val="22"/>
          <w:szCs w:val="22"/>
        </w:rPr>
      </w:pPr>
      <w:r w:rsidRPr="00F96177">
        <w:rPr>
          <w:rFonts w:eastAsia="Batang"/>
          <w:iCs/>
          <w:color w:val="000000"/>
          <w:kern w:val="2"/>
          <w:sz w:val="22"/>
          <w:szCs w:val="22"/>
        </w:rPr>
        <w:t xml:space="preserve">We propose that we </w:t>
      </w:r>
      <w:r>
        <w:rPr>
          <w:rFonts w:eastAsia="Batang"/>
          <w:iCs/>
          <w:color w:val="000000"/>
          <w:kern w:val="2"/>
          <w:sz w:val="22"/>
          <w:szCs w:val="22"/>
        </w:rPr>
        <w:t>set</w:t>
      </w:r>
      <w:r w:rsidRPr="00F96177">
        <w:rPr>
          <w:rFonts w:eastAsia="Batang"/>
          <w:iCs/>
          <w:color w:val="000000"/>
          <w:kern w:val="2"/>
          <w:sz w:val="22"/>
          <w:szCs w:val="22"/>
        </w:rPr>
        <w:t xml:space="preserve"> X = 2</w:t>
      </w:r>
      <w:r>
        <w:rPr>
          <w:rFonts w:eastAsia="Batang"/>
          <w:iCs/>
          <w:color w:val="000000"/>
          <w:kern w:val="2"/>
          <w:sz w:val="22"/>
          <w:szCs w:val="22"/>
        </w:rPr>
        <w:t xml:space="preserve">. </w:t>
      </w:r>
      <w:r w:rsidRPr="00F96177">
        <w:rPr>
          <w:rFonts w:eastAsia="Batang"/>
          <w:iCs/>
          <w:color w:val="000000"/>
          <w:kern w:val="2"/>
          <w:sz w:val="22"/>
          <w:szCs w:val="22"/>
        </w:rPr>
        <w:t xml:space="preserve"> </w:t>
      </w:r>
    </w:p>
    <w:p w14:paraId="60A78D72" w14:textId="77777777" w:rsidR="00F96177" w:rsidRPr="00F96177" w:rsidRDefault="00F96177" w:rsidP="00766534">
      <w:pPr>
        <w:jc w:val="both"/>
        <w:rPr>
          <w:rFonts w:eastAsia="Batang"/>
          <w:i/>
          <w:color w:val="000000"/>
          <w:kern w:val="2"/>
          <w:sz w:val="22"/>
          <w:szCs w:val="22"/>
        </w:rPr>
      </w:pPr>
    </w:p>
    <w:p w14:paraId="17E9EE81" w14:textId="400998F4" w:rsidR="00F96177" w:rsidRPr="00F96177" w:rsidRDefault="00F96177" w:rsidP="00766534">
      <w:pPr>
        <w:jc w:val="both"/>
        <w:rPr>
          <w:rFonts w:eastAsia="Batang"/>
          <w:i/>
          <w:color w:val="000000"/>
          <w:kern w:val="2"/>
          <w:sz w:val="22"/>
          <w:szCs w:val="22"/>
        </w:rPr>
      </w:pPr>
      <w:r w:rsidRPr="00F96177">
        <w:rPr>
          <w:rFonts w:eastAsia="Batang"/>
          <w:b/>
          <w:bCs/>
          <w:i/>
          <w:color w:val="000000"/>
          <w:kern w:val="2"/>
          <w:sz w:val="22"/>
          <w:szCs w:val="22"/>
        </w:rPr>
        <w:t>Proposal</w:t>
      </w:r>
      <w:r w:rsidR="00405A98">
        <w:rPr>
          <w:rFonts w:eastAsia="Batang"/>
          <w:b/>
          <w:bCs/>
          <w:i/>
          <w:color w:val="000000"/>
          <w:kern w:val="2"/>
          <w:sz w:val="22"/>
          <w:szCs w:val="22"/>
        </w:rPr>
        <w:t xml:space="preserve"> #</w:t>
      </w:r>
      <w:r w:rsidRPr="00F96177">
        <w:rPr>
          <w:rFonts w:eastAsia="Batang"/>
          <w:b/>
          <w:bCs/>
          <w:i/>
          <w:color w:val="000000"/>
          <w:kern w:val="2"/>
          <w:sz w:val="22"/>
          <w:szCs w:val="22"/>
        </w:rPr>
        <w:t>1:</w:t>
      </w:r>
      <w:r w:rsidRPr="00F96177">
        <w:rPr>
          <w:rFonts w:eastAsia="Batang"/>
          <w:i/>
          <w:color w:val="000000"/>
          <w:kern w:val="2"/>
          <w:sz w:val="22"/>
          <w:szCs w:val="22"/>
        </w:rPr>
        <w:t xml:space="preserve"> </w:t>
      </w:r>
      <w:r w:rsidRPr="00F96177">
        <w:rPr>
          <w:rFonts w:eastAsia="DengXian"/>
          <w:i/>
          <w:iCs/>
          <w:sz w:val="22"/>
          <w:szCs w:val="22"/>
        </w:rPr>
        <w:t>Up to X BDs can be configured per UL CI monitoring occasion</w:t>
      </w:r>
      <w:r w:rsidRPr="00F96177">
        <w:rPr>
          <w:rFonts w:eastAsia="Batang"/>
          <w:i/>
          <w:iCs/>
          <w:color w:val="000000"/>
          <w:kern w:val="2"/>
          <w:sz w:val="22"/>
          <w:szCs w:val="22"/>
        </w:rPr>
        <w:t xml:space="preserve"> where X = 2</w:t>
      </w:r>
      <w:r w:rsidR="004E4A0C">
        <w:rPr>
          <w:rFonts w:eastAsia="Batang"/>
          <w:i/>
          <w:iCs/>
          <w:color w:val="000000"/>
          <w:kern w:val="2"/>
          <w:sz w:val="22"/>
          <w:szCs w:val="22"/>
        </w:rPr>
        <w:t>.</w:t>
      </w:r>
    </w:p>
    <w:p w14:paraId="045E5DF7" w14:textId="33476D53" w:rsidR="00F96177" w:rsidRDefault="00F96177" w:rsidP="00766534">
      <w:pPr>
        <w:jc w:val="both"/>
        <w:rPr>
          <w:rFonts w:eastAsia="Batang"/>
          <w:i/>
          <w:color w:val="000000"/>
          <w:kern w:val="2"/>
          <w:sz w:val="20"/>
          <w:szCs w:val="20"/>
        </w:rPr>
      </w:pPr>
    </w:p>
    <w:p w14:paraId="2D10B5A6" w14:textId="557509A9" w:rsidR="00F96177" w:rsidRPr="00766534" w:rsidRDefault="00F96177" w:rsidP="00F96177">
      <w:pPr>
        <w:pStyle w:val="Heading1"/>
      </w:pPr>
      <w:r>
        <w:t>Re-scheduling of UE after UL Cancellation</w:t>
      </w:r>
    </w:p>
    <w:p w14:paraId="057F015A" w14:textId="7DACA976" w:rsidR="00F96177" w:rsidRPr="004C152A" w:rsidRDefault="00F96177" w:rsidP="00766534">
      <w:pPr>
        <w:jc w:val="both"/>
        <w:rPr>
          <w:rFonts w:eastAsia="Batang"/>
          <w:iCs/>
          <w:color w:val="000000"/>
          <w:kern w:val="2"/>
          <w:sz w:val="22"/>
          <w:szCs w:val="22"/>
        </w:rPr>
      </w:pPr>
      <w:r w:rsidRPr="004C152A">
        <w:rPr>
          <w:rFonts w:eastAsia="Batang"/>
          <w:iCs/>
          <w:color w:val="000000"/>
          <w:kern w:val="2"/>
          <w:sz w:val="22"/>
          <w:szCs w:val="22"/>
        </w:rPr>
        <w:t xml:space="preserve">When a UE transmission is cancelled, another UE (e.g. a URLLC UE) may be scheduled in the cancelled resource. The length of the URLLC transmission may be such that there is some non-overlapped cancelled resource left that the eMBB UE may be scheduled in. This is illustrated below in </w:t>
      </w:r>
      <w:r w:rsidRPr="004C152A">
        <w:rPr>
          <w:rFonts w:eastAsia="Batang"/>
          <w:iCs/>
          <w:color w:val="000000"/>
          <w:kern w:val="2"/>
          <w:sz w:val="22"/>
          <w:szCs w:val="22"/>
        </w:rPr>
        <w:fldChar w:fldCharType="begin"/>
      </w:r>
      <w:r w:rsidRPr="004C152A">
        <w:rPr>
          <w:rFonts w:eastAsia="Batang"/>
          <w:iCs/>
          <w:color w:val="000000"/>
          <w:kern w:val="2"/>
          <w:sz w:val="22"/>
          <w:szCs w:val="22"/>
        </w:rPr>
        <w:instrText xml:space="preserve"> REF _Ref37290982 \h  \* MERGEFORMAT </w:instrText>
      </w:r>
      <w:r w:rsidRPr="004C152A">
        <w:rPr>
          <w:rFonts w:eastAsia="Batang"/>
          <w:iCs/>
          <w:color w:val="000000"/>
          <w:kern w:val="2"/>
          <w:sz w:val="22"/>
          <w:szCs w:val="22"/>
        </w:rPr>
      </w:r>
      <w:r w:rsidRPr="004C152A">
        <w:rPr>
          <w:rFonts w:eastAsia="Batang"/>
          <w:iCs/>
          <w:color w:val="000000"/>
          <w:kern w:val="2"/>
          <w:sz w:val="22"/>
          <w:szCs w:val="22"/>
        </w:rPr>
        <w:fldChar w:fldCharType="separate"/>
      </w:r>
      <w:r w:rsidR="004E4A0C" w:rsidRPr="004C152A">
        <w:rPr>
          <w:sz w:val="22"/>
          <w:szCs w:val="22"/>
        </w:rPr>
        <w:t xml:space="preserve">Figure </w:t>
      </w:r>
      <w:r w:rsidR="004E4A0C" w:rsidRPr="004C152A">
        <w:rPr>
          <w:noProof/>
          <w:sz w:val="22"/>
          <w:szCs w:val="22"/>
        </w:rPr>
        <w:t>2</w:t>
      </w:r>
      <w:r w:rsidRPr="004C152A">
        <w:rPr>
          <w:rFonts w:eastAsia="Batang"/>
          <w:iCs/>
          <w:color w:val="000000"/>
          <w:kern w:val="2"/>
          <w:sz w:val="22"/>
          <w:szCs w:val="22"/>
        </w:rPr>
        <w:fldChar w:fldCharType="end"/>
      </w:r>
      <w:r w:rsidRPr="004C152A">
        <w:rPr>
          <w:rFonts w:eastAsia="Batang"/>
          <w:iCs/>
          <w:color w:val="000000"/>
          <w:kern w:val="2"/>
          <w:sz w:val="22"/>
          <w:szCs w:val="22"/>
        </w:rPr>
        <w:t xml:space="preserve">. </w:t>
      </w:r>
    </w:p>
    <w:p w14:paraId="2BFD4DB5" w14:textId="77777777" w:rsidR="00F96177" w:rsidRPr="004C152A" w:rsidRDefault="00F96177" w:rsidP="00766534">
      <w:pPr>
        <w:jc w:val="both"/>
        <w:rPr>
          <w:rFonts w:eastAsia="Batang"/>
          <w:iCs/>
          <w:color w:val="000000"/>
          <w:kern w:val="2"/>
          <w:sz w:val="22"/>
          <w:szCs w:val="22"/>
        </w:rPr>
      </w:pPr>
    </w:p>
    <w:p w14:paraId="75D431A1" w14:textId="35923A08" w:rsidR="0087681E" w:rsidRDefault="00F96177" w:rsidP="00F96177">
      <w:pPr>
        <w:jc w:val="both"/>
        <w:rPr>
          <w:rFonts w:eastAsia="Batang"/>
          <w:iCs/>
          <w:color w:val="000000"/>
          <w:kern w:val="2"/>
          <w:sz w:val="22"/>
          <w:szCs w:val="22"/>
        </w:rPr>
      </w:pPr>
      <w:r w:rsidRPr="004C152A">
        <w:rPr>
          <w:rFonts w:eastAsia="Batang"/>
          <w:iCs/>
          <w:color w:val="000000"/>
          <w:kern w:val="2"/>
          <w:sz w:val="22"/>
          <w:szCs w:val="22"/>
        </w:rPr>
        <w:t xml:space="preserve">One unresolved issue is whether another UL transmission can be scheduled in the non-overlapped cancelled resource. Although this is </w:t>
      </w:r>
      <w:r w:rsidR="004C152A">
        <w:rPr>
          <w:rFonts w:eastAsia="Batang"/>
          <w:iCs/>
          <w:color w:val="000000"/>
          <w:kern w:val="2"/>
          <w:sz w:val="22"/>
          <w:szCs w:val="22"/>
        </w:rPr>
        <w:t>technically</w:t>
      </w:r>
      <w:r w:rsidR="004E4A0C" w:rsidRPr="004C152A">
        <w:rPr>
          <w:rFonts w:eastAsia="Batang"/>
          <w:iCs/>
          <w:color w:val="000000"/>
          <w:kern w:val="2"/>
          <w:sz w:val="22"/>
          <w:szCs w:val="22"/>
        </w:rPr>
        <w:t xml:space="preserve"> </w:t>
      </w:r>
      <w:r w:rsidRPr="004C152A">
        <w:rPr>
          <w:rFonts w:eastAsia="Batang"/>
          <w:iCs/>
          <w:color w:val="000000"/>
          <w:kern w:val="2"/>
          <w:sz w:val="22"/>
          <w:szCs w:val="22"/>
        </w:rPr>
        <w:t xml:space="preserve">feasible, </w:t>
      </w:r>
      <w:r w:rsidR="004E4A0C" w:rsidRPr="004C152A">
        <w:rPr>
          <w:rFonts w:eastAsia="Batang"/>
          <w:iCs/>
          <w:color w:val="000000"/>
          <w:kern w:val="2"/>
          <w:sz w:val="22"/>
          <w:szCs w:val="22"/>
        </w:rPr>
        <w:t>in a parallel agenda item in Rel-16 eURLLC (</w:t>
      </w:r>
      <w:r w:rsidR="0087681E" w:rsidRPr="004C152A">
        <w:rPr>
          <w:rFonts w:eastAsia="Batang"/>
          <w:iCs/>
          <w:color w:val="000000"/>
          <w:kern w:val="2"/>
          <w:sz w:val="22"/>
          <w:szCs w:val="22"/>
        </w:rPr>
        <w:t>intra-UE prioritization</w:t>
      </w:r>
      <w:r w:rsidR="004E4A0C" w:rsidRPr="004C152A">
        <w:rPr>
          <w:rFonts w:eastAsia="Batang"/>
          <w:iCs/>
          <w:color w:val="000000"/>
          <w:kern w:val="2"/>
          <w:sz w:val="22"/>
          <w:szCs w:val="22"/>
        </w:rPr>
        <w:t>/multiplexing)</w:t>
      </w:r>
      <w:r w:rsidR="0087681E" w:rsidRPr="004C152A">
        <w:rPr>
          <w:rFonts w:eastAsia="Batang"/>
          <w:iCs/>
          <w:color w:val="000000"/>
          <w:kern w:val="2"/>
          <w:sz w:val="22"/>
          <w:szCs w:val="22"/>
        </w:rPr>
        <w:t xml:space="preserve">, </w:t>
      </w:r>
      <w:r w:rsidR="004E4A0C" w:rsidRPr="004C152A">
        <w:rPr>
          <w:rFonts w:eastAsia="Batang"/>
          <w:iCs/>
          <w:color w:val="000000"/>
          <w:kern w:val="2"/>
          <w:sz w:val="22"/>
          <w:szCs w:val="22"/>
        </w:rPr>
        <w:t xml:space="preserve">it has been agreed that </w:t>
      </w:r>
      <w:r w:rsidR="0087681E" w:rsidRPr="004C152A">
        <w:rPr>
          <w:rFonts w:eastAsia="Batang"/>
          <w:iCs/>
          <w:color w:val="000000"/>
          <w:kern w:val="2"/>
          <w:sz w:val="22"/>
          <w:szCs w:val="22"/>
        </w:rPr>
        <w:t xml:space="preserve">if it </w:t>
      </w:r>
      <w:r w:rsidRPr="004C152A">
        <w:rPr>
          <w:rFonts w:eastAsia="Batang"/>
          <w:iCs/>
          <w:color w:val="000000"/>
          <w:kern w:val="2"/>
          <w:sz w:val="22"/>
          <w:szCs w:val="22"/>
        </w:rPr>
        <w:t>a low priority transmission is dropped</w:t>
      </w:r>
      <w:r w:rsidR="0087681E" w:rsidRPr="004C152A">
        <w:rPr>
          <w:rFonts w:eastAsia="Batang"/>
          <w:iCs/>
          <w:color w:val="000000"/>
          <w:kern w:val="2"/>
          <w:sz w:val="22"/>
          <w:szCs w:val="22"/>
        </w:rPr>
        <w:t xml:space="preserve">, the UE does not resume its transmission. </w:t>
      </w:r>
      <w:r w:rsidRPr="004C152A">
        <w:rPr>
          <w:rFonts w:eastAsia="Batang"/>
          <w:iCs/>
          <w:color w:val="000000"/>
          <w:kern w:val="2"/>
          <w:sz w:val="22"/>
          <w:szCs w:val="22"/>
        </w:rPr>
        <w:t xml:space="preserve">Ideally, the </w:t>
      </w:r>
      <w:r w:rsidR="004B1C85" w:rsidRPr="004C152A">
        <w:rPr>
          <w:rFonts w:eastAsia="Batang"/>
          <w:iCs/>
          <w:color w:val="000000"/>
          <w:kern w:val="2"/>
          <w:sz w:val="22"/>
          <w:szCs w:val="22"/>
        </w:rPr>
        <w:t>be</w:t>
      </w:r>
      <w:r w:rsidR="0087681E" w:rsidRPr="004C152A">
        <w:rPr>
          <w:rFonts w:eastAsia="Batang"/>
          <w:iCs/>
          <w:color w:val="000000"/>
          <w:kern w:val="2"/>
          <w:sz w:val="22"/>
          <w:szCs w:val="22"/>
        </w:rPr>
        <w:t xml:space="preserve">havior should be consistent for both intra-UE prioritization and inter-UE cancellation. </w:t>
      </w:r>
      <w:r w:rsidRPr="004C152A">
        <w:rPr>
          <w:rFonts w:eastAsia="Batang"/>
          <w:iCs/>
          <w:color w:val="000000"/>
          <w:kern w:val="2"/>
          <w:sz w:val="22"/>
          <w:szCs w:val="22"/>
        </w:rPr>
        <w:t>As such, no new transmission should be scheduled</w:t>
      </w:r>
      <w:r w:rsidR="0087681E" w:rsidRPr="004C152A">
        <w:rPr>
          <w:rFonts w:eastAsia="Batang"/>
          <w:iCs/>
          <w:color w:val="000000"/>
          <w:kern w:val="2"/>
          <w:sz w:val="22"/>
          <w:szCs w:val="22"/>
        </w:rPr>
        <w:t>.</w:t>
      </w:r>
      <w:r w:rsidR="004E4A0C" w:rsidRPr="004C152A">
        <w:rPr>
          <w:rFonts w:eastAsia="Batang"/>
          <w:iCs/>
          <w:color w:val="000000"/>
          <w:kern w:val="2"/>
          <w:sz w:val="22"/>
          <w:szCs w:val="22"/>
        </w:rPr>
        <w:t xml:space="preserve"> Note that if both intra-UE prioritization and inter-UE prioritization are enabled, the behavior may be different. This issue is discussed in Section 5</w:t>
      </w:r>
      <w:r w:rsidR="004E4A0C">
        <w:rPr>
          <w:rFonts w:eastAsia="Batang"/>
          <w:iCs/>
          <w:color w:val="000000"/>
          <w:kern w:val="2"/>
          <w:sz w:val="22"/>
          <w:szCs w:val="22"/>
        </w:rPr>
        <w:t>.</w:t>
      </w:r>
    </w:p>
    <w:p w14:paraId="27CB3FEE" w14:textId="77777777" w:rsidR="00F96177" w:rsidRPr="00F96177" w:rsidRDefault="00F96177" w:rsidP="00F96177">
      <w:pPr>
        <w:jc w:val="both"/>
        <w:rPr>
          <w:rFonts w:eastAsia="Batang"/>
          <w:iCs/>
          <w:color w:val="000000"/>
          <w:kern w:val="2"/>
          <w:sz w:val="22"/>
          <w:szCs w:val="22"/>
        </w:rPr>
      </w:pPr>
    </w:p>
    <w:p w14:paraId="39180C81" w14:textId="77777777" w:rsidR="00F96177" w:rsidRPr="00F96177" w:rsidRDefault="00F96177" w:rsidP="00F96177">
      <w:pPr>
        <w:jc w:val="both"/>
        <w:rPr>
          <w:rFonts w:eastAsia="Batang"/>
          <w:iCs/>
          <w:color w:val="000000"/>
          <w:kern w:val="2"/>
          <w:sz w:val="22"/>
          <w:szCs w:val="22"/>
        </w:rPr>
      </w:pPr>
    </w:p>
    <w:p w14:paraId="0E0987AB" w14:textId="1676FAB2" w:rsidR="00F96177" w:rsidRPr="00F96177" w:rsidRDefault="00FD58A6" w:rsidP="00F96177">
      <w:pPr>
        <w:keepNext/>
        <w:jc w:val="center"/>
        <w:rPr>
          <w:sz w:val="22"/>
          <w:szCs w:val="22"/>
        </w:rPr>
      </w:pPr>
      <w:r w:rsidRPr="00FD58A6">
        <w:rPr>
          <w:noProof/>
          <w:sz w:val="22"/>
          <w:szCs w:val="22"/>
        </w:rPr>
        <w:drawing>
          <wp:inline distT="0" distB="0" distL="0" distR="0" wp14:anchorId="6D7C42D9" wp14:editId="7BC20123">
            <wp:extent cx="5025911" cy="1126255"/>
            <wp:effectExtent l="0" t="0" r="3810" b="4445"/>
            <wp:docPr id="2" name="Picture 2"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047999" cy="1131205"/>
                    </a:xfrm>
                    <a:prstGeom prst="rect">
                      <a:avLst/>
                    </a:prstGeom>
                  </pic:spPr>
                </pic:pic>
              </a:graphicData>
            </a:graphic>
          </wp:inline>
        </w:drawing>
      </w:r>
    </w:p>
    <w:p w14:paraId="621F1B96" w14:textId="11DB7D46" w:rsidR="0087681E" w:rsidRPr="00F96177" w:rsidRDefault="00F96177" w:rsidP="00F96177">
      <w:pPr>
        <w:pStyle w:val="Caption"/>
        <w:rPr>
          <w:rFonts w:eastAsia="Batang"/>
          <w:i/>
          <w:color w:val="000000"/>
          <w:kern w:val="2"/>
          <w:sz w:val="22"/>
          <w:szCs w:val="22"/>
        </w:rPr>
      </w:pPr>
      <w:bookmarkStart w:id="1" w:name="_Ref37290982"/>
      <w:r w:rsidRPr="00F96177">
        <w:rPr>
          <w:sz w:val="22"/>
          <w:szCs w:val="22"/>
        </w:rPr>
        <w:t xml:space="preserve">Figure </w:t>
      </w:r>
      <w:r w:rsidRPr="00F96177">
        <w:rPr>
          <w:sz w:val="22"/>
          <w:szCs w:val="22"/>
        </w:rPr>
        <w:fldChar w:fldCharType="begin"/>
      </w:r>
      <w:r w:rsidRPr="00F96177">
        <w:rPr>
          <w:sz w:val="22"/>
          <w:szCs w:val="22"/>
        </w:rPr>
        <w:instrText xml:space="preserve"> SEQ Figure \* ARABIC </w:instrText>
      </w:r>
      <w:r w:rsidRPr="00F96177">
        <w:rPr>
          <w:sz w:val="22"/>
          <w:szCs w:val="22"/>
        </w:rPr>
        <w:fldChar w:fldCharType="separate"/>
      </w:r>
      <w:r w:rsidR="004E4A0C">
        <w:rPr>
          <w:noProof/>
          <w:sz w:val="22"/>
          <w:szCs w:val="22"/>
        </w:rPr>
        <w:t>2</w:t>
      </w:r>
      <w:r w:rsidRPr="00F96177">
        <w:rPr>
          <w:sz w:val="22"/>
          <w:szCs w:val="22"/>
        </w:rPr>
        <w:fldChar w:fldCharType="end"/>
      </w:r>
      <w:bookmarkEnd w:id="1"/>
      <w:r w:rsidRPr="00F96177">
        <w:rPr>
          <w:sz w:val="22"/>
          <w:szCs w:val="22"/>
        </w:rPr>
        <w:t>: eMBB Transmission illustrating resource used by URLLC UE and non-overlapped cancelled resource</w:t>
      </w:r>
    </w:p>
    <w:p w14:paraId="21BFA445" w14:textId="501720CE" w:rsidR="0087681E" w:rsidRPr="00F96177" w:rsidRDefault="0087681E" w:rsidP="00766534">
      <w:pPr>
        <w:jc w:val="both"/>
        <w:rPr>
          <w:rFonts w:eastAsia="Batang"/>
          <w:i/>
          <w:color w:val="000000"/>
          <w:kern w:val="2"/>
          <w:sz w:val="22"/>
          <w:szCs w:val="22"/>
        </w:rPr>
      </w:pPr>
    </w:p>
    <w:p w14:paraId="49E402F5" w14:textId="6DD631D6" w:rsidR="0087681E" w:rsidRPr="00F96177" w:rsidRDefault="0087681E" w:rsidP="00766534">
      <w:pPr>
        <w:jc w:val="both"/>
        <w:rPr>
          <w:rFonts w:eastAsia="Batang"/>
          <w:i/>
          <w:color w:val="000000"/>
          <w:kern w:val="2"/>
          <w:sz w:val="22"/>
          <w:szCs w:val="22"/>
        </w:rPr>
      </w:pPr>
    </w:p>
    <w:p w14:paraId="4D42C731" w14:textId="1F3818D6" w:rsidR="0087681E" w:rsidRDefault="0087681E" w:rsidP="00766534">
      <w:pPr>
        <w:jc w:val="both"/>
        <w:rPr>
          <w:rFonts w:eastAsia="Batang"/>
          <w:i/>
          <w:color w:val="000000"/>
          <w:kern w:val="2"/>
          <w:sz w:val="22"/>
          <w:szCs w:val="22"/>
        </w:rPr>
      </w:pPr>
      <w:r w:rsidRPr="00F96177">
        <w:rPr>
          <w:rFonts w:eastAsia="Batang"/>
          <w:b/>
          <w:bCs/>
          <w:i/>
          <w:color w:val="000000"/>
          <w:kern w:val="2"/>
          <w:sz w:val="22"/>
          <w:szCs w:val="22"/>
        </w:rPr>
        <w:t>Proposal #2:</w:t>
      </w:r>
      <w:r w:rsidRPr="00F96177">
        <w:rPr>
          <w:rFonts w:eastAsia="Batang"/>
          <w:i/>
          <w:color w:val="000000"/>
          <w:kern w:val="2"/>
          <w:sz w:val="22"/>
          <w:szCs w:val="22"/>
        </w:rPr>
        <w:t xml:space="preserve"> At least when the intra-UE priority indicator is not configured and a scheduled UL transmission from a UE is cancelled by UL CI, the UE is not expected to be scheduled to transmit in the cancelled symbols that do not overlap with the resource indicated by UL CI.</w:t>
      </w:r>
    </w:p>
    <w:p w14:paraId="461D9771" w14:textId="7847B1C0" w:rsidR="00143F2E" w:rsidRDefault="00143F2E" w:rsidP="00766534">
      <w:pPr>
        <w:jc w:val="both"/>
        <w:rPr>
          <w:rFonts w:eastAsia="Batang"/>
          <w:i/>
          <w:color w:val="000000"/>
          <w:kern w:val="2"/>
          <w:sz w:val="22"/>
          <w:szCs w:val="22"/>
        </w:rPr>
      </w:pPr>
    </w:p>
    <w:p w14:paraId="0E5A3A93" w14:textId="77777777" w:rsidR="00E6655C" w:rsidRDefault="00E6655C" w:rsidP="00766534">
      <w:pPr>
        <w:jc w:val="both"/>
        <w:rPr>
          <w:rFonts w:eastAsia="Batang"/>
          <w:iCs/>
          <w:color w:val="000000"/>
          <w:kern w:val="2"/>
          <w:sz w:val="22"/>
          <w:szCs w:val="22"/>
        </w:rPr>
      </w:pPr>
    </w:p>
    <w:p w14:paraId="1D00341E" w14:textId="6B5D7724" w:rsidR="00E6655C" w:rsidRDefault="00E6655C" w:rsidP="00766534">
      <w:pPr>
        <w:jc w:val="both"/>
        <w:rPr>
          <w:rFonts w:eastAsia="Batang"/>
          <w:iCs/>
          <w:color w:val="000000"/>
          <w:kern w:val="2"/>
          <w:sz w:val="22"/>
          <w:szCs w:val="22"/>
        </w:rPr>
      </w:pPr>
      <w:r>
        <w:rPr>
          <w:rFonts w:eastAsia="Batang"/>
          <w:iCs/>
          <w:color w:val="000000"/>
          <w:kern w:val="2"/>
          <w:sz w:val="22"/>
          <w:szCs w:val="22"/>
        </w:rPr>
        <w:lastRenderedPageBreak/>
        <w:t xml:space="preserve">The next issue has to do with a cancellation resulting in the eMBB UE having to switch transmit/receive directions in the non-overlapped cancelled resource. </w:t>
      </w:r>
      <w:r w:rsidRPr="00E6655C">
        <w:rPr>
          <w:rFonts w:eastAsia="Batang"/>
          <w:iCs/>
          <w:color w:val="000000"/>
          <w:kern w:val="2"/>
          <w:sz w:val="22"/>
          <w:szCs w:val="22"/>
        </w:rPr>
        <w:t>In Rel-15, symbols within a slot can be configured as downlink, uplink or flexible. The flexible symbols can be reconfigured to either uplink or downlink</w:t>
      </w:r>
      <w:r>
        <w:rPr>
          <w:rFonts w:eastAsia="Batang"/>
          <w:iCs/>
          <w:color w:val="000000"/>
          <w:kern w:val="2"/>
          <w:sz w:val="22"/>
          <w:szCs w:val="22"/>
        </w:rPr>
        <w:t xml:space="preserve">. It may be possible that a symbol in the non-overlapped cancelled resource may be changed from uplink to downlink and require that the eMBB UE perform a switch from transmit to receive even though it was supposed to be in transmit mode for the entire duration of the original transmission. In one example, </w:t>
      </w:r>
      <w:r w:rsidRPr="007332EA">
        <w:rPr>
          <w:rFonts w:eastAsia="Batang"/>
          <w:iCs/>
          <w:color w:val="000000"/>
          <w:kern w:val="2"/>
          <w:sz w:val="22"/>
          <w:szCs w:val="22"/>
        </w:rPr>
        <w:t xml:space="preserve">a cell specific RRC configuration </w:t>
      </w:r>
      <w:r w:rsidR="007332EA">
        <w:rPr>
          <w:rFonts w:eastAsia="Batang"/>
          <w:iCs/>
          <w:color w:val="000000"/>
          <w:kern w:val="2"/>
          <w:sz w:val="22"/>
          <w:szCs w:val="22"/>
        </w:rPr>
        <w:t xml:space="preserve">could indicate a symbol as flexible. A lower priority signal e.g. a CSI-RS may be configured on one of the flexible symbols, meaning that if the symbol is not explicitly configured or is configured as a downlink symbol, the gNB may transit the CSI-RS signal and the UE should take a measurement. In the case that this flexible symbol is in the non-overlapped cancelled resource, the UE behavior needs to be clarified. </w:t>
      </w:r>
      <w:r w:rsidR="004E4A0C" w:rsidRPr="00CC1A38">
        <w:rPr>
          <w:rFonts w:eastAsia="Batang"/>
          <w:iCs/>
          <w:color w:val="000000"/>
          <w:kern w:val="2"/>
          <w:sz w:val="22"/>
          <w:szCs w:val="22"/>
        </w:rPr>
        <w:t>The two options are that the UE goes through with the measurement or the UE ignores it and assumes that all the symbols are uplink.</w:t>
      </w:r>
      <w:r w:rsidR="004E4A0C">
        <w:rPr>
          <w:rFonts w:eastAsia="Batang"/>
          <w:iCs/>
          <w:color w:val="000000"/>
          <w:kern w:val="2"/>
          <w:sz w:val="22"/>
          <w:szCs w:val="22"/>
        </w:rPr>
        <w:t xml:space="preserve"> </w:t>
      </w:r>
      <w:r w:rsidR="00FD58A6">
        <w:rPr>
          <w:rFonts w:eastAsia="Batang"/>
          <w:iCs/>
          <w:color w:val="000000"/>
          <w:kern w:val="2"/>
          <w:sz w:val="22"/>
          <w:szCs w:val="22"/>
        </w:rPr>
        <w:t xml:space="preserve">This is illustrated in </w:t>
      </w:r>
      <w:r w:rsidR="00FD58A6">
        <w:rPr>
          <w:rFonts w:eastAsia="Batang"/>
          <w:iCs/>
          <w:color w:val="000000"/>
          <w:kern w:val="2"/>
          <w:sz w:val="22"/>
          <w:szCs w:val="22"/>
        </w:rPr>
        <w:fldChar w:fldCharType="begin"/>
      </w:r>
      <w:r w:rsidR="00FD58A6">
        <w:rPr>
          <w:rFonts w:eastAsia="Batang"/>
          <w:iCs/>
          <w:color w:val="000000"/>
          <w:kern w:val="2"/>
          <w:sz w:val="22"/>
          <w:szCs w:val="22"/>
        </w:rPr>
        <w:instrText xml:space="preserve"> REF _Ref37407966 \h </w:instrText>
      </w:r>
      <w:r w:rsidR="00FD58A6">
        <w:rPr>
          <w:rFonts w:eastAsia="Batang"/>
          <w:iCs/>
          <w:color w:val="000000"/>
          <w:kern w:val="2"/>
          <w:sz w:val="22"/>
          <w:szCs w:val="22"/>
        </w:rPr>
      </w:r>
      <w:r w:rsidR="00FD58A6">
        <w:rPr>
          <w:rFonts w:eastAsia="Batang"/>
          <w:iCs/>
          <w:color w:val="000000"/>
          <w:kern w:val="2"/>
          <w:sz w:val="22"/>
          <w:szCs w:val="22"/>
        </w:rPr>
        <w:fldChar w:fldCharType="separate"/>
      </w:r>
      <w:r w:rsidR="004E4A0C" w:rsidRPr="00F96177">
        <w:rPr>
          <w:sz w:val="22"/>
          <w:szCs w:val="22"/>
        </w:rPr>
        <w:t xml:space="preserve">Figure </w:t>
      </w:r>
      <w:r w:rsidR="004E4A0C">
        <w:rPr>
          <w:noProof/>
          <w:sz w:val="22"/>
          <w:szCs w:val="22"/>
        </w:rPr>
        <w:t>3</w:t>
      </w:r>
      <w:r w:rsidR="00FD58A6">
        <w:rPr>
          <w:rFonts w:eastAsia="Batang"/>
          <w:iCs/>
          <w:color w:val="000000"/>
          <w:kern w:val="2"/>
          <w:sz w:val="22"/>
          <w:szCs w:val="22"/>
        </w:rPr>
        <w:fldChar w:fldCharType="end"/>
      </w:r>
      <w:r w:rsidR="00FD58A6">
        <w:rPr>
          <w:rFonts w:eastAsia="Batang"/>
          <w:iCs/>
          <w:color w:val="000000"/>
          <w:kern w:val="2"/>
          <w:sz w:val="22"/>
          <w:szCs w:val="22"/>
        </w:rPr>
        <w:t>.</w:t>
      </w:r>
    </w:p>
    <w:p w14:paraId="37C0169D" w14:textId="1D899274" w:rsidR="00E6655C" w:rsidRDefault="00E6655C" w:rsidP="00766534">
      <w:pPr>
        <w:jc w:val="both"/>
        <w:rPr>
          <w:rFonts w:eastAsia="Batang"/>
          <w:iCs/>
          <w:color w:val="000000"/>
          <w:kern w:val="2"/>
          <w:sz w:val="22"/>
          <w:szCs w:val="22"/>
        </w:rPr>
      </w:pPr>
    </w:p>
    <w:p w14:paraId="41C432CC" w14:textId="62248E09" w:rsidR="007332EA" w:rsidRDefault="007C405F" w:rsidP="007C405F">
      <w:pPr>
        <w:jc w:val="center"/>
        <w:rPr>
          <w:rFonts w:eastAsia="Batang"/>
          <w:iCs/>
          <w:color w:val="000000"/>
          <w:kern w:val="2"/>
          <w:sz w:val="22"/>
          <w:szCs w:val="22"/>
        </w:rPr>
      </w:pPr>
      <w:r w:rsidRPr="007C405F">
        <w:rPr>
          <w:rFonts w:eastAsia="Batang"/>
          <w:iCs/>
          <w:noProof/>
          <w:color w:val="000000"/>
          <w:kern w:val="2"/>
          <w:sz w:val="22"/>
          <w:szCs w:val="22"/>
        </w:rPr>
        <w:drawing>
          <wp:inline distT="0" distB="0" distL="0" distR="0" wp14:anchorId="2F69E4D5" wp14:editId="519757E3">
            <wp:extent cx="5436141" cy="1935892"/>
            <wp:effectExtent l="0" t="0" r="0" b="0"/>
            <wp:docPr id="6" name="Picture 6"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461649" cy="1944976"/>
                    </a:xfrm>
                    <a:prstGeom prst="rect">
                      <a:avLst/>
                    </a:prstGeom>
                  </pic:spPr>
                </pic:pic>
              </a:graphicData>
            </a:graphic>
          </wp:inline>
        </w:drawing>
      </w:r>
    </w:p>
    <w:p w14:paraId="47B31F1F" w14:textId="6E3B3614" w:rsidR="00FD58A6" w:rsidRDefault="00FD58A6" w:rsidP="00766534">
      <w:pPr>
        <w:jc w:val="both"/>
        <w:rPr>
          <w:rFonts w:eastAsia="Batang"/>
          <w:iCs/>
          <w:color w:val="000000"/>
          <w:kern w:val="2"/>
          <w:sz w:val="22"/>
          <w:szCs w:val="22"/>
        </w:rPr>
      </w:pPr>
    </w:p>
    <w:p w14:paraId="1B0A68AD" w14:textId="3CD61C6C" w:rsidR="00FD58A6" w:rsidRPr="00F96177" w:rsidRDefault="00FD58A6" w:rsidP="00FD58A6">
      <w:pPr>
        <w:pStyle w:val="Caption"/>
        <w:rPr>
          <w:rFonts w:eastAsia="Batang"/>
          <w:i/>
          <w:color w:val="000000"/>
          <w:kern w:val="2"/>
          <w:sz w:val="22"/>
          <w:szCs w:val="22"/>
        </w:rPr>
      </w:pPr>
      <w:bookmarkStart w:id="2" w:name="_Ref37407966"/>
      <w:r w:rsidRPr="00F96177">
        <w:rPr>
          <w:sz w:val="22"/>
          <w:szCs w:val="22"/>
        </w:rPr>
        <w:t xml:space="preserve">Figure </w:t>
      </w:r>
      <w:r w:rsidRPr="00F96177">
        <w:rPr>
          <w:sz w:val="22"/>
          <w:szCs w:val="22"/>
        </w:rPr>
        <w:fldChar w:fldCharType="begin"/>
      </w:r>
      <w:r w:rsidRPr="00F96177">
        <w:rPr>
          <w:sz w:val="22"/>
          <w:szCs w:val="22"/>
        </w:rPr>
        <w:instrText xml:space="preserve"> SEQ Figure \* ARABIC </w:instrText>
      </w:r>
      <w:r w:rsidRPr="00F96177">
        <w:rPr>
          <w:sz w:val="22"/>
          <w:szCs w:val="22"/>
        </w:rPr>
        <w:fldChar w:fldCharType="separate"/>
      </w:r>
      <w:r w:rsidR="004E4A0C">
        <w:rPr>
          <w:noProof/>
          <w:sz w:val="22"/>
          <w:szCs w:val="22"/>
        </w:rPr>
        <w:t>3</w:t>
      </w:r>
      <w:r w:rsidRPr="00F96177">
        <w:rPr>
          <w:sz w:val="22"/>
          <w:szCs w:val="22"/>
        </w:rPr>
        <w:fldChar w:fldCharType="end"/>
      </w:r>
      <w:bookmarkEnd w:id="2"/>
      <w:r w:rsidRPr="00F96177">
        <w:rPr>
          <w:sz w:val="22"/>
          <w:szCs w:val="22"/>
        </w:rPr>
        <w:t>: eMBB Transmission illustrating resource used by URLLC UE and non-overlapped cancelled resource</w:t>
      </w:r>
      <w:r>
        <w:rPr>
          <w:sz w:val="22"/>
          <w:szCs w:val="22"/>
        </w:rPr>
        <w:t xml:space="preserve"> without/with symbol direction change</w:t>
      </w:r>
    </w:p>
    <w:p w14:paraId="2852C89A" w14:textId="77777777" w:rsidR="00FD58A6" w:rsidRDefault="00FD58A6" w:rsidP="00766534">
      <w:pPr>
        <w:jc w:val="both"/>
        <w:rPr>
          <w:rFonts w:eastAsia="Batang"/>
          <w:iCs/>
          <w:color w:val="000000"/>
          <w:kern w:val="2"/>
          <w:sz w:val="22"/>
          <w:szCs w:val="22"/>
        </w:rPr>
      </w:pPr>
    </w:p>
    <w:p w14:paraId="124BF4C2" w14:textId="7050DBD0" w:rsidR="007C405F" w:rsidRDefault="007C405F" w:rsidP="00766534">
      <w:pPr>
        <w:jc w:val="both"/>
        <w:rPr>
          <w:rFonts w:eastAsia="Batang"/>
          <w:i/>
          <w:iCs/>
          <w:color w:val="000000"/>
          <w:kern w:val="2"/>
          <w:sz w:val="22"/>
          <w:szCs w:val="22"/>
        </w:rPr>
      </w:pPr>
      <w:r w:rsidRPr="002047D4">
        <w:rPr>
          <w:rFonts w:eastAsia="Batang"/>
          <w:color w:val="000000"/>
          <w:kern w:val="2"/>
          <w:sz w:val="22"/>
          <w:szCs w:val="22"/>
        </w:rPr>
        <w:t xml:space="preserve">When a scheduled UL transmission from a UE is cancelled by UL CI, the UE treats the </w:t>
      </w:r>
      <w:r w:rsidR="00E73617">
        <w:rPr>
          <w:rFonts w:eastAsia="Batang"/>
          <w:color w:val="000000"/>
          <w:kern w:val="2"/>
          <w:sz w:val="22"/>
          <w:szCs w:val="22"/>
        </w:rPr>
        <w:t xml:space="preserve">symbols in the </w:t>
      </w:r>
      <w:r w:rsidR="00E73617" w:rsidRPr="00E73617">
        <w:rPr>
          <w:rFonts w:eastAsia="Batang"/>
          <w:color w:val="000000"/>
          <w:kern w:val="2"/>
          <w:sz w:val="22"/>
          <w:szCs w:val="22"/>
        </w:rPr>
        <w:t xml:space="preserve">non-overlapped cancelled resource </w:t>
      </w:r>
      <w:r w:rsidRPr="002047D4">
        <w:rPr>
          <w:rFonts w:eastAsia="Batang"/>
          <w:color w:val="000000"/>
          <w:kern w:val="2"/>
          <w:sz w:val="22"/>
          <w:szCs w:val="22"/>
        </w:rPr>
        <w:t>as uplink</w:t>
      </w:r>
      <w:r w:rsidR="002047D4">
        <w:rPr>
          <w:rFonts w:eastAsia="Batang"/>
          <w:color w:val="000000"/>
          <w:kern w:val="2"/>
          <w:sz w:val="22"/>
          <w:szCs w:val="22"/>
        </w:rPr>
        <w:t xml:space="preserve">. This should be similar to the UE behavior for intra-UE </w:t>
      </w:r>
      <w:r w:rsidR="004E4A0C">
        <w:rPr>
          <w:rFonts w:eastAsia="Batang"/>
          <w:color w:val="000000"/>
          <w:kern w:val="2"/>
          <w:sz w:val="22"/>
          <w:szCs w:val="22"/>
        </w:rPr>
        <w:t>prioritization/</w:t>
      </w:r>
      <w:r w:rsidR="002047D4">
        <w:rPr>
          <w:rFonts w:eastAsia="Batang"/>
          <w:color w:val="000000"/>
          <w:kern w:val="2"/>
          <w:sz w:val="22"/>
          <w:szCs w:val="22"/>
        </w:rPr>
        <w:t>multiplexing for consistency.</w:t>
      </w:r>
    </w:p>
    <w:p w14:paraId="2959E7B4" w14:textId="77777777" w:rsidR="007C405F" w:rsidRDefault="007C405F" w:rsidP="00766534">
      <w:pPr>
        <w:jc w:val="both"/>
        <w:rPr>
          <w:rFonts w:eastAsia="Batang"/>
          <w:iCs/>
          <w:color w:val="000000"/>
          <w:kern w:val="2"/>
          <w:sz w:val="22"/>
          <w:szCs w:val="22"/>
        </w:rPr>
      </w:pPr>
    </w:p>
    <w:p w14:paraId="130672B2" w14:textId="233E37EC" w:rsidR="00E6655C" w:rsidRDefault="00E6655C" w:rsidP="00E6655C">
      <w:pPr>
        <w:jc w:val="both"/>
        <w:rPr>
          <w:rFonts w:eastAsia="Batang"/>
          <w:i/>
          <w:color w:val="000000"/>
          <w:kern w:val="2"/>
          <w:sz w:val="22"/>
          <w:szCs w:val="22"/>
        </w:rPr>
      </w:pPr>
      <w:r w:rsidRPr="00F96177">
        <w:rPr>
          <w:rFonts w:eastAsia="Batang"/>
          <w:b/>
          <w:bCs/>
          <w:i/>
          <w:color w:val="000000"/>
          <w:kern w:val="2"/>
          <w:sz w:val="22"/>
          <w:szCs w:val="22"/>
        </w:rPr>
        <w:t>Proposal #</w:t>
      </w:r>
      <w:r>
        <w:rPr>
          <w:rFonts w:eastAsia="Batang"/>
          <w:b/>
          <w:bCs/>
          <w:i/>
          <w:color w:val="000000"/>
          <w:kern w:val="2"/>
          <w:sz w:val="22"/>
          <w:szCs w:val="22"/>
        </w:rPr>
        <w:t>3</w:t>
      </w:r>
      <w:r w:rsidRPr="00F96177">
        <w:rPr>
          <w:rFonts w:eastAsia="Batang"/>
          <w:b/>
          <w:bCs/>
          <w:i/>
          <w:color w:val="000000"/>
          <w:kern w:val="2"/>
          <w:sz w:val="22"/>
          <w:szCs w:val="22"/>
        </w:rPr>
        <w:t>:</w:t>
      </w:r>
      <w:r w:rsidRPr="00F96177">
        <w:rPr>
          <w:rFonts w:eastAsia="Batang"/>
          <w:i/>
          <w:color w:val="000000"/>
          <w:kern w:val="2"/>
          <w:sz w:val="22"/>
          <w:szCs w:val="22"/>
        </w:rPr>
        <w:t xml:space="preserve"> </w:t>
      </w:r>
      <w:r w:rsidR="00E73617" w:rsidRPr="00E73617">
        <w:rPr>
          <w:rFonts w:eastAsia="Batang"/>
          <w:i/>
          <w:color w:val="000000"/>
          <w:kern w:val="2"/>
          <w:sz w:val="22"/>
          <w:szCs w:val="22"/>
        </w:rPr>
        <w:t>When a scheduled UL transmission from a UE is cancelled by UL CI, the UE treats the symbols in the non-overlapped cancelled resource as uplink.</w:t>
      </w:r>
    </w:p>
    <w:p w14:paraId="1ABB0047" w14:textId="77777777" w:rsidR="00E6655C" w:rsidRPr="00E6655C" w:rsidRDefault="00E6655C" w:rsidP="00766534">
      <w:pPr>
        <w:jc w:val="both"/>
        <w:rPr>
          <w:rFonts w:eastAsia="Batang"/>
          <w:iCs/>
          <w:color w:val="000000"/>
          <w:kern w:val="2"/>
          <w:sz w:val="22"/>
          <w:szCs w:val="22"/>
        </w:rPr>
      </w:pPr>
    </w:p>
    <w:p w14:paraId="6B71367E" w14:textId="72B03F25" w:rsidR="0087681E" w:rsidRDefault="00F96177" w:rsidP="0087681E">
      <w:pPr>
        <w:pStyle w:val="Heading1"/>
      </w:pPr>
      <w:r w:rsidRPr="00F96177">
        <w:t>Issues related to the interaction between intra-UE UL prioritization</w:t>
      </w:r>
      <w:r>
        <w:t xml:space="preserve"> </w:t>
      </w:r>
      <w:r w:rsidRPr="00F96177">
        <w:t>/multiplexing and inter-UE UL cancellation</w:t>
      </w:r>
    </w:p>
    <w:p w14:paraId="50D72B15" w14:textId="3686F9FC" w:rsidR="00F96177" w:rsidRPr="004E4A0C" w:rsidRDefault="00F96177" w:rsidP="004C152A">
      <w:pPr>
        <w:jc w:val="both"/>
        <w:rPr>
          <w:sz w:val="22"/>
          <w:szCs w:val="22"/>
        </w:rPr>
      </w:pPr>
      <w:r w:rsidRPr="004E4A0C">
        <w:rPr>
          <w:sz w:val="22"/>
          <w:szCs w:val="22"/>
        </w:rPr>
        <w:t>In Rel-16 eURLLC, UL channels may be assigned priorities for a specific UE with 2-level priority assigned to various channels. This priority is assigned based on the relative importance of a channel to a specific UE. However, in Rel-16 eURLLC, the UE may receive an UL CI and have to cancel the channel. The question arises whether only low priority channels may be cancelled, or channels of any priority may be cancelled. In the current discussion in RAN1 #100-e, two options are under discussion as shown below:</w:t>
      </w:r>
    </w:p>
    <w:p w14:paraId="13D3C937" w14:textId="3EDB013F" w:rsidR="00F96177" w:rsidRPr="004E4A0C" w:rsidRDefault="00F96177" w:rsidP="004C152A">
      <w:pPr>
        <w:jc w:val="both"/>
        <w:rPr>
          <w:sz w:val="22"/>
          <w:szCs w:val="22"/>
        </w:rPr>
      </w:pPr>
    </w:p>
    <w:p w14:paraId="1A5B9129" w14:textId="77777777" w:rsidR="00F96177" w:rsidRPr="004E4A0C" w:rsidRDefault="00F96177" w:rsidP="004C152A">
      <w:pPr>
        <w:pStyle w:val="ListParagraph"/>
        <w:numPr>
          <w:ilvl w:val="0"/>
          <w:numId w:val="32"/>
        </w:numPr>
        <w:ind w:leftChars="0"/>
        <w:jc w:val="both"/>
        <w:rPr>
          <w:iCs/>
          <w:sz w:val="22"/>
          <w:szCs w:val="22"/>
        </w:rPr>
      </w:pPr>
      <w:r w:rsidRPr="004E4A0C">
        <w:rPr>
          <w:iCs/>
          <w:sz w:val="22"/>
          <w:szCs w:val="22"/>
        </w:rPr>
        <w:t xml:space="preserve">Option 1: For a given UE, UL CI is only applicable to the UL transmissions indicated/configured as low priority level </w:t>
      </w:r>
    </w:p>
    <w:p w14:paraId="45DC9C39" w14:textId="77777777" w:rsidR="00F96177" w:rsidRPr="004E4A0C" w:rsidRDefault="00F96177" w:rsidP="004C152A">
      <w:pPr>
        <w:pStyle w:val="ListParagraph"/>
        <w:numPr>
          <w:ilvl w:val="0"/>
          <w:numId w:val="32"/>
        </w:numPr>
        <w:ind w:leftChars="0"/>
        <w:jc w:val="both"/>
        <w:rPr>
          <w:i/>
          <w:sz w:val="22"/>
          <w:szCs w:val="22"/>
        </w:rPr>
      </w:pPr>
      <w:r w:rsidRPr="004E4A0C">
        <w:rPr>
          <w:iCs/>
          <w:sz w:val="22"/>
          <w:szCs w:val="22"/>
        </w:rPr>
        <w:t>Option 2: For a given UE, UL CI is applicable to UL transmission irrespective of its priority level</w:t>
      </w:r>
      <w:r w:rsidRPr="004E4A0C">
        <w:rPr>
          <w:i/>
          <w:sz w:val="22"/>
          <w:szCs w:val="22"/>
        </w:rPr>
        <w:t>.</w:t>
      </w:r>
    </w:p>
    <w:p w14:paraId="72CBA58D" w14:textId="77777777" w:rsidR="00F96177" w:rsidRPr="004E4A0C" w:rsidRDefault="00F96177" w:rsidP="004C152A">
      <w:pPr>
        <w:jc w:val="both"/>
        <w:rPr>
          <w:sz w:val="22"/>
          <w:szCs w:val="22"/>
        </w:rPr>
      </w:pPr>
    </w:p>
    <w:p w14:paraId="4FCF3F27" w14:textId="57D6053E" w:rsidR="00F96177" w:rsidRPr="004B1C85" w:rsidRDefault="00F96177" w:rsidP="004C152A">
      <w:pPr>
        <w:jc w:val="both"/>
        <w:rPr>
          <w:sz w:val="22"/>
          <w:szCs w:val="22"/>
        </w:rPr>
      </w:pPr>
      <w:r w:rsidRPr="004E4A0C">
        <w:rPr>
          <w:sz w:val="22"/>
          <w:szCs w:val="22"/>
        </w:rPr>
        <w:t>A third option was proposed to allow RRC configuration between the two options</w:t>
      </w:r>
      <w:r w:rsidRPr="004B1C85">
        <w:rPr>
          <w:sz w:val="22"/>
          <w:szCs w:val="22"/>
        </w:rPr>
        <w:t xml:space="preserve">. </w:t>
      </w:r>
    </w:p>
    <w:p w14:paraId="48940193" w14:textId="710D4D60" w:rsidR="00F96177" w:rsidRPr="004B1C85" w:rsidRDefault="00F96177" w:rsidP="004C152A">
      <w:pPr>
        <w:jc w:val="both"/>
        <w:rPr>
          <w:sz w:val="22"/>
          <w:szCs w:val="22"/>
        </w:rPr>
      </w:pPr>
    </w:p>
    <w:p w14:paraId="265E4813" w14:textId="36746680" w:rsidR="00F96177" w:rsidRPr="004B1C85" w:rsidRDefault="00F96177" w:rsidP="004C152A">
      <w:pPr>
        <w:jc w:val="both"/>
        <w:rPr>
          <w:sz w:val="22"/>
          <w:szCs w:val="22"/>
        </w:rPr>
      </w:pPr>
      <w:r w:rsidRPr="004B1C85">
        <w:rPr>
          <w:sz w:val="22"/>
          <w:szCs w:val="22"/>
        </w:rPr>
        <w:t xml:space="preserve">As discussed in RAN1 #100-e, the priority concept in Rel-16 is based on intra-UE priority with relative prioritization defined within a UE and not across UEs. </w:t>
      </w:r>
      <w:r w:rsidR="004C152A">
        <w:rPr>
          <w:sz w:val="22"/>
          <w:szCs w:val="22"/>
        </w:rPr>
        <w:t>There</w:t>
      </w:r>
      <w:r w:rsidRPr="004B1C85">
        <w:rPr>
          <w:sz w:val="22"/>
          <w:szCs w:val="22"/>
        </w:rPr>
        <w:t xml:space="preserve"> may be scenarios where a high priority transmission in UE1 may need to be cancelled by </w:t>
      </w:r>
      <w:r w:rsidR="004C152A">
        <w:rPr>
          <w:sz w:val="22"/>
          <w:szCs w:val="22"/>
        </w:rPr>
        <w:t xml:space="preserve">an even </w:t>
      </w:r>
      <w:r w:rsidRPr="004B1C85">
        <w:rPr>
          <w:sz w:val="22"/>
          <w:szCs w:val="22"/>
        </w:rPr>
        <w:t>higher priority transmission in UE2.</w:t>
      </w:r>
      <w:r w:rsidR="004C152A">
        <w:rPr>
          <w:sz w:val="22"/>
          <w:szCs w:val="22"/>
        </w:rPr>
        <w:t xml:space="preserve"> S</w:t>
      </w:r>
      <w:r w:rsidRPr="004B1C85">
        <w:rPr>
          <w:sz w:val="22"/>
          <w:szCs w:val="22"/>
        </w:rPr>
        <w:t>uch use cases will be precluded by option 1 and there may be cases where cancellation of a low priority channel only may be what is needed</w:t>
      </w:r>
      <w:r w:rsidR="004C152A">
        <w:rPr>
          <w:sz w:val="22"/>
          <w:szCs w:val="22"/>
        </w:rPr>
        <w:t xml:space="preserve">. As such, </w:t>
      </w:r>
      <w:r w:rsidRPr="004B1C85">
        <w:rPr>
          <w:sz w:val="22"/>
          <w:szCs w:val="22"/>
        </w:rPr>
        <w:t xml:space="preserve">we support the option of allowing an RRC configuration between the two options. </w:t>
      </w:r>
    </w:p>
    <w:p w14:paraId="067719C3" w14:textId="699C9327" w:rsidR="0087681E" w:rsidRPr="00D774D0" w:rsidRDefault="00F96177" w:rsidP="004C152A">
      <w:pPr>
        <w:jc w:val="both"/>
        <w:rPr>
          <w:sz w:val="22"/>
          <w:szCs w:val="22"/>
        </w:rPr>
      </w:pPr>
      <w:r w:rsidRPr="004B1C85">
        <w:rPr>
          <w:sz w:val="22"/>
          <w:szCs w:val="22"/>
        </w:rPr>
        <w:t xml:space="preserve"> </w:t>
      </w:r>
    </w:p>
    <w:p w14:paraId="5A283409" w14:textId="0E8819A8" w:rsidR="0087681E" w:rsidRPr="00D774D0" w:rsidRDefault="00F96177" w:rsidP="004C152A">
      <w:pPr>
        <w:jc w:val="both"/>
        <w:rPr>
          <w:rFonts w:eastAsia="Batang"/>
          <w:i/>
          <w:color w:val="000000"/>
          <w:kern w:val="2"/>
          <w:sz w:val="22"/>
          <w:szCs w:val="22"/>
        </w:rPr>
      </w:pPr>
      <w:r w:rsidRPr="00D774D0">
        <w:rPr>
          <w:rFonts w:eastAsia="Batang"/>
          <w:b/>
          <w:bCs/>
          <w:i/>
          <w:color w:val="000000"/>
          <w:kern w:val="2"/>
          <w:sz w:val="22"/>
          <w:szCs w:val="22"/>
        </w:rPr>
        <w:t xml:space="preserve">Proposal </w:t>
      </w:r>
      <w:r w:rsidR="00405A98" w:rsidRPr="00D774D0">
        <w:rPr>
          <w:rFonts w:eastAsia="Batang"/>
          <w:b/>
          <w:bCs/>
          <w:i/>
          <w:color w:val="000000"/>
          <w:kern w:val="2"/>
          <w:sz w:val="22"/>
          <w:szCs w:val="22"/>
        </w:rPr>
        <w:t>#</w:t>
      </w:r>
      <w:r w:rsidR="00E6655C" w:rsidRPr="00D774D0">
        <w:rPr>
          <w:rFonts w:eastAsia="Batang"/>
          <w:b/>
          <w:bCs/>
          <w:i/>
          <w:color w:val="000000"/>
          <w:kern w:val="2"/>
          <w:sz w:val="22"/>
          <w:szCs w:val="22"/>
        </w:rPr>
        <w:t>4</w:t>
      </w:r>
      <w:r w:rsidRPr="00D774D0">
        <w:rPr>
          <w:rFonts w:eastAsia="Batang"/>
          <w:b/>
          <w:bCs/>
          <w:i/>
          <w:color w:val="000000"/>
          <w:kern w:val="2"/>
          <w:sz w:val="22"/>
          <w:szCs w:val="22"/>
        </w:rPr>
        <w:t>:</w:t>
      </w:r>
      <w:r w:rsidRPr="00D774D0">
        <w:rPr>
          <w:rFonts w:eastAsia="Batang"/>
          <w:i/>
          <w:color w:val="000000"/>
          <w:kern w:val="2"/>
          <w:sz w:val="22"/>
          <w:szCs w:val="22"/>
        </w:rPr>
        <w:t xml:space="preserve"> RRC configuration between option 1 and option 2 where:</w:t>
      </w:r>
    </w:p>
    <w:p w14:paraId="2C5340BE" w14:textId="77777777" w:rsidR="00F96177" w:rsidRPr="00D774D0" w:rsidRDefault="00F96177" w:rsidP="004C152A">
      <w:pPr>
        <w:pStyle w:val="ListParagraph"/>
        <w:numPr>
          <w:ilvl w:val="0"/>
          <w:numId w:val="32"/>
        </w:numPr>
        <w:ind w:leftChars="0"/>
        <w:jc w:val="both"/>
        <w:rPr>
          <w:i/>
          <w:sz w:val="22"/>
          <w:szCs w:val="22"/>
        </w:rPr>
      </w:pPr>
      <w:r w:rsidRPr="00D774D0">
        <w:rPr>
          <w:i/>
          <w:sz w:val="22"/>
          <w:szCs w:val="22"/>
        </w:rPr>
        <w:t xml:space="preserve">Option 1: For a given UE, UL CI is only applicable to the UL transmissions indicated/configured as low priority level </w:t>
      </w:r>
    </w:p>
    <w:p w14:paraId="10E77C63" w14:textId="77777777" w:rsidR="00F96177" w:rsidRPr="00D774D0" w:rsidRDefault="00F96177" w:rsidP="004C152A">
      <w:pPr>
        <w:pStyle w:val="ListParagraph"/>
        <w:numPr>
          <w:ilvl w:val="0"/>
          <w:numId w:val="32"/>
        </w:numPr>
        <w:ind w:leftChars="0"/>
        <w:jc w:val="both"/>
        <w:rPr>
          <w:i/>
          <w:sz w:val="22"/>
          <w:szCs w:val="22"/>
        </w:rPr>
      </w:pPr>
      <w:r w:rsidRPr="00D774D0">
        <w:rPr>
          <w:i/>
          <w:sz w:val="22"/>
          <w:szCs w:val="22"/>
        </w:rPr>
        <w:t>Option 2: For a given UE, UL CI is applicable to UL transmission irrespective of its priority level.</w:t>
      </w:r>
    </w:p>
    <w:p w14:paraId="68F223C6" w14:textId="77777777" w:rsidR="00F96177" w:rsidRPr="00D774D0" w:rsidRDefault="00F96177" w:rsidP="00F96177">
      <w:pPr>
        <w:jc w:val="both"/>
        <w:rPr>
          <w:rFonts w:eastAsia="Batang"/>
          <w:i/>
          <w:color w:val="000000"/>
          <w:kern w:val="2"/>
          <w:sz w:val="22"/>
          <w:szCs w:val="22"/>
        </w:rPr>
      </w:pPr>
    </w:p>
    <w:p w14:paraId="617AE254" w14:textId="2A8D19CA" w:rsidR="004B1C85" w:rsidRPr="00D774D0" w:rsidRDefault="00F96177" w:rsidP="004C152A">
      <w:pPr>
        <w:tabs>
          <w:tab w:val="left" w:pos="640"/>
        </w:tabs>
        <w:jc w:val="both"/>
        <w:rPr>
          <w:sz w:val="22"/>
          <w:szCs w:val="22"/>
        </w:rPr>
      </w:pPr>
      <w:r w:rsidRPr="00D774D0">
        <w:rPr>
          <w:sz w:val="22"/>
          <w:szCs w:val="22"/>
        </w:rPr>
        <w:t xml:space="preserve">The second issue addresses UE behavior in case a UE supports both inter-UE cancellation and intra-UE prioritization and simultaneously  has to cancel its current transmission for another UE and stop its transmission to transmit a new frame for itself. Currently the UE behavior in this case is not specified. </w:t>
      </w:r>
    </w:p>
    <w:p w14:paraId="1C615ECF" w14:textId="77777777" w:rsidR="004B1C85" w:rsidRPr="00D774D0" w:rsidRDefault="004B1C85" w:rsidP="004C152A">
      <w:pPr>
        <w:tabs>
          <w:tab w:val="left" w:pos="640"/>
        </w:tabs>
        <w:jc w:val="both"/>
        <w:rPr>
          <w:sz w:val="22"/>
          <w:szCs w:val="22"/>
        </w:rPr>
      </w:pPr>
    </w:p>
    <w:p w14:paraId="0E6B8C3D" w14:textId="42499837" w:rsidR="0087681E" w:rsidRPr="00D774D0" w:rsidRDefault="00F96177" w:rsidP="004C152A">
      <w:pPr>
        <w:tabs>
          <w:tab w:val="left" w:pos="640"/>
        </w:tabs>
        <w:jc w:val="both"/>
        <w:rPr>
          <w:sz w:val="22"/>
          <w:szCs w:val="22"/>
        </w:rPr>
      </w:pPr>
      <w:r w:rsidRPr="00D774D0">
        <w:rPr>
          <w:sz w:val="22"/>
          <w:szCs w:val="22"/>
        </w:rPr>
        <w:t xml:space="preserve">UL cancellation just requires a halt in the processing and transmission of the current data stream, while UL prioritization in addition to halting the current transmission, requires processing of the new transmission. As such there is a </w:t>
      </w:r>
      <w:r w:rsidR="0087681E" w:rsidRPr="00D774D0">
        <w:rPr>
          <w:sz w:val="22"/>
          <w:szCs w:val="22"/>
        </w:rPr>
        <w:t>timeline impact from intra-UE prioritization that does not exist for the UL CI. As such, we would want to perform intra-UE prioritization first.</w:t>
      </w:r>
    </w:p>
    <w:p w14:paraId="1E837967" w14:textId="77777777" w:rsidR="0087681E" w:rsidRPr="00D774D0" w:rsidRDefault="0087681E" w:rsidP="0087681E">
      <w:pPr>
        <w:rPr>
          <w:sz w:val="22"/>
          <w:szCs w:val="22"/>
        </w:rPr>
      </w:pPr>
    </w:p>
    <w:p w14:paraId="4BFF4AA6" w14:textId="67C2349C" w:rsidR="00766534" w:rsidRDefault="0087681E" w:rsidP="0087681E">
      <w:pPr>
        <w:jc w:val="both"/>
        <w:rPr>
          <w:rFonts w:eastAsia="Batang"/>
          <w:i/>
          <w:color w:val="000000"/>
          <w:kern w:val="2"/>
          <w:sz w:val="22"/>
          <w:szCs w:val="22"/>
        </w:rPr>
      </w:pPr>
      <w:r w:rsidRPr="00D774D0">
        <w:rPr>
          <w:rFonts w:eastAsia="Batang"/>
          <w:b/>
          <w:bCs/>
          <w:i/>
          <w:color w:val="000000"/>
          <w:kern w:val="2"/>
          <w:sz w:val="22"/>
          <w:szCs w:val="22"/>
        </w:rPr>
        <w:t xml:space="preserve">Proposal </w:t>
      </w:r>
      <w:r w:rsidR="00405A98" w:rsidRPr="00D774D0">
        <w:rPr>
          <w:rFonts w:eastAsia="Batang"/>
          <w:b/>
          <w:bCs/>
          <w:i/>
          <w:color w:val="000000"/>
          <w:kern w:val="2"/>
          <w:sz w:val="22"/>
          <w:szCs w:val="22"/>
        </w:rPr>
        <w:t>#</w:t>
      </w:r>
      <w:r w:rsidR="00E6655C" w:rsidRPr="00D774D0">
        <w:rPr>
          <w:rFonts w:eastAsia="Batang"/>
          <w:b/>
          <w:bCs/>
          <w:i/>
          <w:color w:val="000000"/>
          <w:kern w:val="2"/>
          <w:sz w:val="22"/>
          <w:szCs w:val="22"/>
        </w:rPr>
        <w:t>5</w:t>
      </w:r>
      <w:r w:rsidRPr="00D774D0">
        <w:rPr>
          <w:rFonts w:eastAsia="Batang"/>
          <w:b/>
          <w:bCs/>
          <w:i/>
          <w:color w:val="000000"/>
          <w:kern w:val="2"/>
          <w:sz w:val="22"/>
          <w:szCs w:val="22"/>
        </w:rPr>
        <w:t>:</w:t>
      </w:r>
      <w:r w:rsidRPr="00D774D0">
        <w:rPr>
          <w:rFonts w:eastAsia="Batang"/>
          <w:i/>
          <w:color w:val="000000"/>
          <w:kern w:val="2"/>
          <w:sz w:val="22"/>
          <w:szCs w:val="22"/>
        </w:rPr>
        <w:t xml:space="preserve"> Handling of intra-UE prioritization/multiplexing for overlapping UL transmissions is performed first and handling of inter-UE cancellation for UL transmission overlapping with resources by UL CI is performed second</w:t>
      </w:r>
      <w:r w:rsidRPr="004B1C85">
        <w:rPr>
          <w:rFonts w:eastAsia="Batang"/>
          <w:i/>
          <w:color w:val="000000"/>
          <w:kern w:val="2"/>
          <w:sz w:val="22"/>
          <w:szCs w:val="22"/>
        </w:rPr>
        <w:t>.</w:t>
      </w:r>
    </w:p>
    <w:p w14:paraId="5EA51A80" w14:textId="77777777" w:rsidR="00D774D0" w:rsidRPr="004B1C85" w:rsidRDefault="00D774D0" w:rsidP="0087681E">
      <w:pPr>
        <w:jc w:val="both"/>
        <w:rPr>
          <w:rFonts w:eastAsia="Batang"/>
          <w:i/>
          <w:color w:val="000000"/>
          <w:kern w:val="2"/>
          <w:sz w:val="22"/>
          <w:szCs w:val="22"/>
        </w:rPr>
      </w:pPr>
    </w:p>
    <w:p w14:paraId="5AF7F5BB" w14:textId="2AC4DCD2" w:rsidR="00ED7653" w:rsidRPr="008134DE" w:rsidRDefault="00ED7653" w:rsidP="008134DE">
      <w:pPr>
        <w:pStyle w:val="Heading1"/>
      </w:pPr>
      <w:r w:rsidRPr="008134DE">
        <w:t>Conclusion</w:t>
      </w:r>
    </w:p>
    <w:p w14:paraId="2479DF4E" w14:textId="024A20BA" w:rsidR="003105DC" w:rsidRPr="004B1C85" w:rsidRDefault="002134C9" w:rsidP="009D6489">
      <w:pPr>
        <w:pStyle w:val="0Maintext"/>
        <w:spacing w:after="120" w:afterAutospacing="0" w:line="240" w:lineRule="auto"/>
        <w:ind w:firstLine="0"/>
        <w:rPr>
          <w:sz w:val="22"/>
          <w:szCs w:val="22"/>
          <w:lang w:val="en-US"/>
        </w:rPr>
      </w:pPr>
      <w:r w:rsidRPr="004B1C85">
        <w:rPr>
          <w:sz w:val="22"/>
          <w:szCs w:val="22"/>
          <w:lang w:val="en-US"/>
        </w:rPr>
        <w:t xml:space="preserve">In this contribution, we discussed the </w:t>
      </w:r>
      <w:r w:rsidR="00C84FE2" w:rsidRPr="004B1C85">
        <w:rPr>
          <w:sz w:val="22"/>
          <w:szCs w:val="22"/>
          <w:lang w:val="en-US"/>
        </w:rPr>
        <w:t xml:space="preserve">remaining issues for </w:t>
      </w:r>
      <w:r w:rsidR="00F66603" w:rsidRPr="004B1C85">
        <w:rPr>
          <w:sz w:val="22"/>
          <w:szCs w:val="22"/>
          <w:lang w:val="en-US"/>
        </w:rPr>
        <w:t>Rel-16 enhanced inter UE transmit prioritization/multiplexing</w:t>
      </w:r>
      <w:r w:rsidRPr="004B1C85">
        <w:rPr>
          <w:sz w:val="22"/>
          <w:szCs w:val="22"/>
          <w:lang w:val="en-US"/>
        </w:rPr>
        <w:t xml:space="preserve">. Based on the discussion, the following proposals have been </w:t>
      </w:r>
      <w:r w:rsidR="009D1C4F" w:rsidRPr="004B1C85">
        <w:rPr>
          <w:sz w:val="22"/>
          <w:szCs w:val="22"/>
          <w:lang w:val="en-US"/>
        </w:rPr>
        <w:t>made</w:t>
      </w:r>
      <w:r w:rsidRPr="004B1C85">
        <w:rPr>
          <w:sz w:val="22"/>
          <w:szCs w:val="22"/>
          <w:lang w:val="en-US"/>
        </w:rPr>
        <w:t>:</w:t>
      </w:r>
    </w:p>
    <w:p w14:paraId="38B46CE1" w14:textId="156CB6C0" w:rsidR="008D1863" w:rsidRPr="004B1C85" w:rsidRDefault="008D1863" w:rsidP="008D1863">
      <w:pPr>
        <w:jc w:val="both"/>
        <w:rPr>
          <w:rFonts w:eastAsia="Batang"/>
          <w:i/>
          <w:color w:val="000000"/>
          <w:kern w:val="2"/>
          <w:sz w:val="22"/>
          <w:szCs w:val="22"/>
        </w:rPr>
      </w:pPr>
      <w:r w:rsidRPr="004B1C85">
        <w:rPr>
          <w:rFonts w:eastAsia="Batang"/>
          <w:i/>
          <w:color w:val="000000"/>
          <w:kern w:val="2"/>
          <w:sz w:val="22"/>
          <w:szCs w:val="22"/>
        </w:rPr>
        <w:t xml:space="preserve"> </w:t>
      </w:r>
    </w:p>
    <w:p w14:paraId="463EDCFC" w14:textId="22D4DDFE" w:rsidR="00F96177" w:rsidRPr="004B1C85" w:rsidRDefault="00F96177" w:rsidP="00F96177">
      <w:pPr>
        <w:jc w:val="both"/>
        <w:rPr>
          <w:rFonts w:eastAsia="Batang"/>
          <w:i/>
          <w:color w:val="000000"/>
          <w:kern w:val="2"/>
          <w:sz w:val="22"/>
          <w:szCs w:val="22"/>
        </w:rPr>
      </w:pPr>
      <w:r w:rsidRPr="004B1C85">
        <w:rPr>
          <w:rFonts w:eastAsia="Batang"/>
          <w:b/>
          <w:bCs/>
          <w:i/>
          <w:color w:val="000000"/>
          <w:kern w:val="2"/>
          <w:sz w:val="22"/>
          <w:szCs w:val="22"/>
        </w:rPr>
        <w:t xml:space="preserve">Proposal </w:t>
      </w:r>
      <w:r w:rsidR="00405A98">
        <w:rPr>
          <w:rFonts w:eastAsia="Batang"/>
          <w:b/>
          <w:bCs/>
          <w:i/>
          <w:color w:val="000000"/>
          <w:kern w:val="2"/>
          <w:sz w:val="22"/>
          <w:szCs w:val="22"/>
        </w:rPr>
        <w:t>#</w:t>
      </w:r>
      <w:r w:rsidRPr="004B1C85">
        <w:rPr>
          <w:rFonts w:eastAsia="Batang"/>
          <w:b/>
          <w:bCs/>
          <w:i/>
          <w:color w:val="000000"/>
          <w:kern w:val="2"/>
          <w:sz w:val="22"/>
          <w:szCs w:val="22"/>
        </w:rPr>
        <w:t>1:</w:t>
      </w:r>
      <w:r w:rsidRPr="004B1C85">
        <w:rPr>
          <w:rFonts w:eastAsia="Batang"/>
          <w:i/>
          <w:color w:val="000000"/>
          <w:kern w:val="2"/>
          <w:sz w:val="22"/>
          <w:szCs w:val="22"/>
        </w:rPr>
        <w:t xml:space="preserve"> </w:t>
      </w:r>
      <w:r w:rsidRPr="004B1C85">
        <w:rPr>
          <w:rFonts w:eastAsia="DengXian"/>
          <w:i/>
          <w:iCs/>
          <w:sz w:val="22"/>
          <w:szCs w:val="22"/>
        </w:rPr>
        <w:t>Up to X BDs can be configured per UL CI monitoring occasion</w:t>
      </w:r>
      <w:r w:rsidRPr="004B1C85">
        <w:rPr>
          <w:rFonts w:eastAsia="Batang"/>
          <w:i/>
          <w:iCs/>
          <w:color w:val="000000"/>
          <w:kern w:val="2"/>
          <w:sz w:val="22"/>
          <w:szCs w:val="22"/>
        </w:rPr>
        <w:t xml:space="preserve"> where X = 2</w:t>
      </w:r>
    </w:p>
    <w:p w14:paraId="37558D6B" w14:textId="14AD57D7" w:rsidR="00F66603" w:rsidRPr="004B1C85" w:rsidRDefault="00F66603" w:rsidP="008D1863">
      <w:pPr>
        <w:jc w:val="both"/>
        <w:rPr>
          <w:i/>
          <w:iCs/>
          <w:sz w:val="22"/>
          <w:szCs w:val="22"/>
        </w:rPr>
      </w:pPr>
    </w:p>
    <w:p w14:paraId="4790554B" w14:textId="0F1F9BE7" w:rsidR="00F96177" w:rsidRDefault="00F96177" w:rsidP="00F96177">
      <w:pPr>
        <w:jc w:val="both"/>
        <w:rPr>
          <w:rFonts w:eastAsia="Batang"/>
          <w:i/>
          <w:color w:val="000000"/>
          <w:kern w:val="2"/>
          <w:sz w:val="22"/>
          <w:szCs w:val="22"/>
        </w:rPr>
      </w:pPr>
      <w:r w:rsidRPr="004B1C85">
        <w:rPr>
          <w:rFonts w:eastAsia="Batang"/>
          <w:b/>
          <w:bCs/>
          <w:i/>
          <w:color w:val="000000"/>
          <w:kern w:val="2"/>
          <w:sz w:val="22"/>
          <w:szCs w:val="22"/>
        </w:rPr>
        <w:t>Proposal #2:</w:t>
      </w:r>
      <w:r w:rsidRPr="004B1C85">
        <w:rPr>
          <w:rFonts w:eastAsia="Batang"/>
          <w:i/>
          <w:color w:val="000000"/>
          <w:kern w:val="2"/>
          <w:sz w:val="22"/>
          <w:szCs w:val="22"/>
        </w:rPr>
        <w:t xml:space="preserve"> At least when the intra-UE priority indicator is not configured and a scheduled UL transmission from a UE is cancelled by UL CI, the UE is not expected to be scheduled to transmit in the cancelled symbols that do not overlap with the resource indicated by UL CI.</w:t>
      </w:r>
    </w:p>
    <w:p w14:paraId="4AACA198" w14:textId="77777777" w:rsidR="00E6655C" w:rsidRPr="004B1C85" w:rsidRDefault="00E6655C" w:rsidP="00F96177">
      <w:pPr>
        <w:jc w:val="both"/>
        <w:rPr>
          <w:rFonts w:eastAsia="Batang"/>
          <w:i/>
          <w:color w:val="000000"/>
          <w:kern w:val="2"/>
          <w:sz w:val="22"/>
          <w:szCs w:val="22"/>
        </w:rPr>
      </w:pPr>
    </w:p>
    <w:p w14:paraId="3C4876C3" w14:textId="77777777" w:rsidR="00E73617" w:rsidRPr="00E73617" w:rsidRDefault="00E73617" w:rsidP="00E73617">
      <w:pPr>
        <w:jc w:val="both"/>
        <w:rPr>
          <w:rFonts w:eastAsia="Batang"/>
          <w:b/>
          <w:bCs/>
          <w:i/>
          <w:color w:val="000000"/>
          <w:kern w:val="2"/>
          <w:sz w:val="22"/>
          <w:szCs w:val="22"/>
        </w:rPr>
      </w:pPr>
      <w:r w:rsidRPr="00E73617">
        <w:rPr>
          <w:rFonts w:eastAsia="Batang"/>
          <w:b/>
          <w:bCs/>
          <w:i/>
          <w:color w:val="000000"/>
          <w:kern w:val="2"/>
          <w:sz w:val="22"/>
          <w:szCs w:val="22"/>
        </w:rPr>
        <w:t xml:space="preserve">Proposal #3: </w:t>
      </w:r>
      <w:r w:rsidRPr="00E73617">
        <w:rPr>
          <w:rFonts w:eastAsia="Batang"/>
          <w:i/>
          <w:color w:val="000000"/>
          <w:kern w:val="2"/>
          <w:sz w:val="22"/>
          <w:szCs w:val="22"/>
        </w:rPr>
        <w:t>When a scheduled UL transmission from a UE is cancelled by UL CI, the UE treats the symbols in the non-overlapped cancelled resource as uplink.</w:t>
      </w:r>
    </w:p>
    <w:p w14:paraId="020C7B07" w14:textId="77777777" w:rsidR="00E6655C" w:rsidRDefault="00E6655C" w:rsidP="00F96177">
      <w:pPr>
        <w:jc w:val="both"/>
        <w:rPr>
          <w:rFonts w:eastAsia="Batang"/>
          <w:b/>
          <w:bCs/>
          <w:i/>
          <w:color w:val="000000"/>
          <w:kern w:val="2"/>
          <w:sz w:val="22"/>
          <w:szCs w:val="22"/>
        </w:rPr>
      </w:pPr>
    </w:p>
    <w:p w14:paraId="5CD7A068" w14:textId="5B552A7F" w:rsidR="00F96177" w:rsidRPr="004B1C85" w:rsidRDefault="00F96177" w:rsidP="00F96177">
      <w:pPr>
        <w:jc w:val="both"/>
        <w:rPr>
          <w:rFonts w:eastAsia="Batang"/>
          <w:i/>
          <w:color w:val="000000"/>
          <w:kern w:val="2"/>
          <w:sz w:val="22"/>
          <w:szCs w:val="22"/>
        </w:rPr>
      </w:pPr>
      <w:r w:rsidRPr="004B1C85">
        <w:rPr>
          <w:rFonts w:eastAsia="Batang"/>
          <w:b/>
          <w:bCs/>
          <w:i/>
          <w:color w:val="000000"/>
          <w:kern w:val="2"/>
          <w:sz w:val="22"/>
          <w:szCs w:val="22"/>
        </w:rPr>
        <w:t xml:space="preserve">Proposal </w:t>
      </w:r>
      <w:r w:rsidR="00405A98">
        <w:rPr>
          <w:rFonts w:eastAsia="Batang"/>
          <w:b/>
          <w:bCs/>
          <w:i/>
          <w:color w:val="000000"/>
          <w:kern w:val="2"/>
          <w:sz w:val="22"/>
          <w:szCs w:val="22"/>
        </w:rPr>
        <w:t>#</w:t>
      </w:r>
      <w:r w:rsidR="00E6655C">
        <w:rPr>
          <w:rFonts w:eastAsia="Batang"/>
          <w:b/>
          <w:bCs/>
          <w:i/>
          <w:color w:val="000000"/>
          <w:kern w:val="2"/>
          <w:sz w:val="22"/>
          <w:szCs w:val="22"/>
        </w:rPr>
        <w:t>4</w:t>
      </w:r>
      <w:r w:rsidRPr="004B1C85">
        <w:rPr>
          <w:rFonts w:eastAsia="Batang"/>
          <w:b/>
          <w:bCs/>
          <w:i/>
          <w:color w:val="000000"/>
          <w:kern w:val="2"/>
          <w:sz w:val="22"/>
          <w:szCs w:val="22"/>
        </w:rPr>
        <w:t>:</w:t>
      </w:r>
      <w:r w:rsidRPr="004B1C85">
        <w:rPr>
          <w:rFonts w:eastAsia="Batang"/>
          <w:i/>
          <w:color w:val="000000"/>
          <w:kern w:val="2"/>
          <w:sz w:val="22"/>
          <w:szCs w:val="22"/>
        </w:rPr>
        <w:t xml:space="preserve"> RRC configuration between option 1 and option 2 where:</w:t>
      </w:r>
    </w:p>
    <w:p w14:paraId="57319E88" w14:textId="77777777" w:rsidR="00F96177" w:rsidRPr="004B1C85" w:rsidRDefault="00F96177" w:rsidP="00F96177">
      <w:pPr>
        <w:pStyle w:val="ListParagraph"/>
        <w:numPr>
          <w:ilvl w:val="0"/>
          <w:numId w:val="32"/>
        </w:numPr>
        <w:ind w:leftChars="0"/>
        <w:rPr>
          <w:i/>
          <w:sz w:val="22"/>
          <w:szCs w:val="22"/>
        </w:rPr>
      </w:pPr>
      <w:r w:rsidRPr="004B1C85">
        <w:rPr>
          <w:i/>
          <w:sz w:val="22"/>
          <w:szCs w:val="22"/>
        </w:rPr>
        <w:t xml:space="preserve">Option 1: For a given UE, UL CI is only applicable to the UL transmissions indicated/configured as low priority level </w:t>
      </w:r>
    </w:p>
    <w:p w14:paraId="259B9EB3" w14:textId="77777777" w:rsidR="00F96177" w:rsidRPr="004B1C85" w:rsidRDefault="00F96177" w:rsidP="00F96177">
      <w:pPr>
        <w:pStyle w:val="ListParagraph"/>
        <w:numPr>
          <w:ilvl w:val="0"/>
          <w:numId w:val="32"/>
        </w:numPr>
        <w:ind w:leftChars="0"/>
        <w:rPr>
          <w:i/>
          <w:sz w:val="22"/>
          <w:szCs w:val="22"/>
        </w:rPr>
      </w:pPr>
      <w:r w:rsidRPr="004B1C85">
        <w:rPr>
          <w:i/>
          <w:sz w:val="22"/>
          <w:szCs w:val="22"/>
        </w:rPr>
        <w:t>Option 2: For a given UE, UL CI is applicable to UL transmission irrespective of its priority level.</w:t>
      </w:r>
    </w:p>
    <w:p w14:paraId="590FA095" w14:textId="77777777" w:rsidR="00F96177" w:rsidRPr="004B1C85" w:rsidRDefault="00F96177" w:rsidP="008D1863">
      <w:pPr>
        <w:jc w:val="both"/>
        <w:rPr>
          <w:i/>
          <w:iCs/>
          <w:sz w:val="22"/>
          <w:szCs w:val="22"/>
        </w:rPr>
      </w:pPr>
    </w:p>
    <w:p w14:paraId="224B594A" w14:textId="4FEE5AE0" w:rsidR="00D774D0" w:rsidRDefault="00F96177" w:rsidP="008D1863">
      <w:pPr>
        <w:jc w:val="both"/>
        <w:rPr>
          <w:rFonts w:eastAsia="Batang"/>
          <w:i/>
          <w:color w:val="000000"/>
          <w:kern w:val="2"/>
          <w:sz w:val="22"/>
          <w:szCs w:val="22"/>
        </w:rPr>
      </w:pPr>
      <w:r w:rsidRPr="004B1C85">
        <w:rPr>
          <w:rFonts w:eastAsia="Batang"/>
          <w:b/>
          <w:bCs/>
          <w:i/>
          <w:color w:val="000000"/>
          <w:kern w:val="2"/>
          <w:sz w:val="22"/>
          <w:szCs w:val="22"/>
        </w:rPr>
        <w:t xml:space="preserve">Proposal </w:t>
      </w:r>
      <w:r w:rsidR="00405A98">
        <w:rPr>
          <w:rFonts w:eastAsia="Batang"/>
          <w:b/>
          <w:bCs/>
          <w:i/>
          <w:color w:val="000000"/>
          <w:kern w:val="2"/>
          <w:sz w:val="22"/>
          <w:szCs w:val="22"/>
        </w:rPr>
        <w:t>#</w:t>
      </w:r>
      <w:r w:rsidR="00E6655C">
        <w:rPr>
          <w:rFonts w:eastAsia="Batang"/>
          <w:b/>
          <w:bCs/>
          <w:i/>
          <w:color w:val="000000"/>
          <w:kern w:val="2"/>
          <w:sz w:val="22"/>
          <w:szCs w:val="22"/>
        </w:rPr>
        <w:t>5</w:t>
      </w:r>
      <w:r w:rsidRPr="004B1C85">
        <w:rPr>
          <w:rFonts w:eastAsia="Batang"/>
          <w:b/>
          <w:bCs/>
          <w:i/>
          <w:color w:val="000000"/>
          <w:kern w:val="2"/>
          <w:sz w:val="22"/>
          <w:szCs w:val="22"/>
        </w:rPr>
        <w:t>:</w:t>
      </w:r>
      <w:r w:rsidRPr="004B1C85">
        <w:rPr>
          <w:rFonts w:eastAsia="Batang"/>
          <w:i/>
          <w:color w:val="000000"/>
          <w:kern w:val="2"/>
          <w:sz w:val="22"/>
          <w:szCs w:val="22"/>
        </w:rPr>
        <w:t xml:space="preserve"> Handling of intra-UE prioritization/multiplexing for overlapping UL transmissions is performed first and handling of inter-UE cancellation for UL transmission overlapping with resources by UL CI is performed second.</w:t>
      </w:r>
    </w:p>
    <w:p w14:paraId="2A5BA4DC" w14:textId="6DB80A0A" w:rsidR="002134C9" w:rsidRPr="008134DE" w:rsidRDefault="002134C9" w:rsidP="008134DE">
      <w:pPr>
        <w:pStyle w:val="Heading1"/>
      </w:pPr>
      <w:r w:rsidRPr="008134DE">
        <w:lastRenderedPageBreak/>
        <w:t>Reference</w:t>
      </w:r>
    </w:p>
    <w:p w14:paraId="48D3502F" w14:textId="7F44DC59" w:rsidR="002134C9" w:rsidRPr="00D774D0" w:rsidRDefault="00F96177" w:rsidP="009867BE">
      <w:pPr>
        <w:numPr>
          <w:ilvl w:val="0"/>
          <w:numId w:val="22"/>
        </w:numPr>
        <w:overflowPunct w:val="0"/>
        <w:autoSpaceDE w:val="0"/>
        <w:autoSpaceDN w:val="0"/>
        <w:adjustRightInd w:val="0"/>
        <w:spacing w:before="100" w:beforeAutospacing="1" w:after="120"/>
        <w:ind w:left="562" w:hanging="562"/>
        <w:textAlignment w:val="baseline"/>
      </w:pPr>
      <w:bookmarkStart w:id="3" w:name="_Ref31979195"/>
      <w:bookmarkStart w:id="4" w:name="_Ref37290554"/>
      <w:r w:rsidRPr="00F96177">
        <w:rPr>
          <w:sz w:val="22"/>
          <w:szCs w:val="22"/>
        </w:rPr>
        <w:t>Chairman’s Notes, RAN1 #100-e</w:t>
      </w:r>
      <w:bookmarkEnd w:id="3"/>
      <w:bookmarkEnd w:id="4"/>
    </w:p>
    <w:sectPr w:rsidR="002134C9" w:rsidRPr="00D774D0" w:rsidSect="00194BBD">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0000500000000020000"/>
    <w:charset w:val="00"/>
    <w:family w:val="auto"/>
    <w:pitch w:val="variable"/>
    <w:sig w:usb0="E0002EFF" w:usb1="D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A00002EF" w:usb1="4000207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KaiTi_GB2312">
    <w:altName w:val="SimHei"/>
    <w:panose1 w:val="020B0604020202020204"/>
    <w:charset w:val="86"/>
    <w:family w:val="modern"/>
    <w:pitch w:val="fixed"/>
    <w:sig w:usb0="00000001" w:usb1="080E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2CB6C3A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DC4CCC"/>
    <w:multiLevelType w:val="hybridMultilevel"/>
    <w:tmpl w:val="ECB6A7EC"/>
    <w:lvl w:ilvl="0" w:tplc="04090001">
      <w:start w:val="1"/>
      <w:numFmt w:val="bullet"/>
      <w:lvlText w:val=""/>
      <w:lvlJc w:val="left"/>
      <w:pPr>
        <w:ind w:left="360" w:hanging="360"/>
      </w:pPr>
      <w:rPr>
        <w:rFonts w:ascii="Symbol" w:hAnsi="Symbol" w:cs="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4" w15:restartNumberingAfterBreak="0">
    <w:nsid w:val="060F2926"/>
    <w:multiLevelType w:val="multilevel"/>
    <w:tmpl w:val="060F292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0EE27A9"/>
    <w:multiLevelType w:val="hybridMultilevel"/>
    <w:tmpl w:val="4F84FC7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2EB69CC"/>
    <w:multiLevelType w:val="multilevel"/>
    <w:tmpl w:val="12EB6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4B22C3F"/>
    <w:multiLevelType w:val="hybridMultilevel"/>
    <w:tmpl w:val="4BC2E1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8" w15:restartNumberingAfterBreak="0">
    <w:nsid w:val="167E0FB2"/>
    <w:multiLevelType w:val="hybridMultilevel"/>
    <w:tmpl w:val="AEFA4896"/>
    <w:lvl w:ilvl="0" w:tplc="70BEAD2C">
      <w:start w:val="1"/>
      <w:numFmt w:val="bullet"/>
      <w:lvlText w:val="•"/>
      <w:lvlJc w:val="left"/>
      <w:pPr>
        <w:ind w:left="624" w:hanging="420"/>
      </w:pPr>
      <w:rPr>
        <w:rFonts w:ascii="Arial" w:hAnsi="Arial" w:cs="Times New Roman" w:hint="default"/>
      </w:rPr>
    </w:lvl>
    <w:lvl w:ilvl="1" w:tplc="04090003">
      <w:start w:val="1"/>
      <w:numFmt w:val="bullet"/>
      <w:lvlText w:val=""/>
      <w:lvlJc w:val="left"/>
      <w:pPr>
        <w:ind w:left="1044" w:hanging="420"/>
      </w:pPr>
      <w:rPr>
        <w:rFonts w:ascii="Wingdings" w:hAnsi="Wingdings" w:hint="default"/>
      </w:rPr>
    </w:lvl>
    <w:lvl w:ilvl="2" w:tplc="04090005">
      <w:start w:val="1"/>
      <w:numFmt w:val="bullet"/>
      <w:lvlText w:val=""/>
      <w:lvlJc w:val="left"/>
      <w:pPr>
        <w:ind w:left="1464" w:hanging="420"/>
      </w:pPr>
      <w:rPr>
        <w:rFonts w:ascii="Wingdings" w:hAnsi="Wingdings" w:hint="default"/>
      </w:rPr>
    </w:lvl>
    <w:lvl w:ilvl="3" w:tplc="04090001">
      <w:start w:val="1"/>
      <w:numFmt w:val="bullet"/>
      <w:lvlText w:val=""/>
      <w:lvlJc w:val="left"/>
      <w:pPr>
        <w:ind w:left="1884" w:hanging="420"/>
      </w:pPr>
      <w:rPr>
        <w:rFonts w:ascii="Wingdings" w:hAnsi="Wingdings" w:hint="default"/>
      </w:rPr>
    </w:lvl>
    <w:lvl w:ilvl="4" w:tplc="04090003">
      <w:start w:val="1"/>
      <w:numFmt w:val="bullet"/>
      <w:lvlText w:val=""/>
      <w:lvlJc w:val="left"/>
      <w:pPr>
        <w:ind w:left="2304" w:hanging="420"/>
      </w:pPr>
      <w:rPr>
        <w:rFonts w:ascii="Wingdings" w:hAnsi="Wingdings" w:hint="default"/>
      </w:rPr>
    </w:lvl>
    <w:lvl w:ilvl="5" w:tplc="04090005">
      <w:start w:val="1"/>
      <w:numFmt w:val="bullet"/>
      <w:lvlText w:val=""/>
      <w:lvlJc w:val="left"/>
      <w:pPr>
        <w:ind w:left="2724" w:hanging="420"/>
      </w:pPr>
      <w:rPr>
        <w:rFonts w:ascii="Wingdings" w:hAnsi="Wingdings" w:hint="default"/>
      </w:rPr>
    </w:lvl>
    <w:lvl w:ilvl="6" w:tplc="04090001">
      <w:start w:val="1"/>
      <w:numFmt w:val="bullet"/>
      <w:lvlText w:val=""/>
      <w:lvlJc w:val="left"/>
      <w:pPr>
        <w:ind w:left="3144" w:hanging="420"/>
      </w:pPr>
      <w:rPr>
        <w:rFonts w:ascii="Wingdings" w:hAnsi="Wingdings" w:hint="default"/>
      </w:rPr>
    </w:lvl>
    <w:lvl w:ilvl="7" w:tplc="04090003">
      <w:start w:val="1"/>
      <w:numFmt w:val="bullet"/>
      <w:lvlText w:val=""/>
      <w:lvlJc w:val="left"/>
      <w:pPr>
        <w:ind w:left="3564" w:hanging="420"/>
      </w:pPr>
      <w:rPr>
        <w:rFonts w:ascii="Wingdings" w:hAnsi="Wingdings" w:hint="default"/>
      </w:rPr>
    </w:lvl>
    <w:lvl w:ilvl="8" w:tplc="04090005">
      <w:start w:val="1"/>
      <w:numFmt w:val="bullet"/>
      <w:lvlText w:val=""/>
      <w:lvlJc w:val="left"/>
      <w:pPr>
        <w:ind w:left="3984" w:hanging="420"/>
      </w:pPr>
      <w:rPr>
        <w:rFonts w:ascii="Wingdings" w:hAnsi="Wingdings" w:hint="default"/>
      </w:rPr>
    </w:lvl>
  </w:abstractNum>
  <w:abstractNum w:abstractNumId="9"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DF67B60"/>
    <w:multiLevelType w:val="hybridMultilevel"/>
    <w:tmpl w:val="A90E1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D33ED2"/>
    <w:multiLevelType w:val="multilevel"/>
    <w:tmpl w:val="30D33ED2"/>
    <w:lvl w:ilvl="0">
      <w:start w:val="1"/>
      <w:numFmt w:val="decimal"/>
      <w:lvlText w:val="%1."/>
      <w:lvlJc w:val="left"/>
      <w:pPr>
        <w:ind w:left="420" w:hanging="420"/>
      </w:pPr>
      <w:rPr>
        <w:rFonts w:ascii="Times New Roman" w:eastAsia="SimSun"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83B645E"/>
    <w:multiLevelType w:val="hybridMultilevel"/>
    <w:tmpl w:val="A7866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1E4C4F"/>
    <w:multiLevelType w:val="hybridMultilevel"/>
    <w:tmpl w:val="748EE6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581F83"/>
    <w:multiLevelType w:val="hybridMultilevel"/>
    <w:tmpl w:val="0AF0D4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E823FB3"/>
    <w:multiLevelType w:val="hybridMultilevel"/>
    <w:tmpl w:val="4B80E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E06B77"/>
    <w:multiLevelType w:val="hybridMultilevel"/>
    <w:tmpl w:val="ED80C8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CB42CF"/>
    <w:multiLevelType w:val="hybridMultilevel"/>
    <w:tmpl w:val="84B23732"/>
    <w:lvl w:ilvl="0" w:tplc="04090001">
      <w:start w:val="1"/>
      <w:numFmt w:val="bullet"/>
      <w:lvlText w:val=""/>
      <w:lvlJc w:val="left"/>
      <w:pPr>
        <w:ind w:left="45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9" w15:restartNumberingAfterBreak="0">
    <w:nsid w:val="42FE5879"/>
    <w:multiLevelType w:val="hybridMultilevel"/>
    <w:tmpl w:val="095082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A04B14"/>
    <w:multiLevelType w:val="hybridMultilevel"/>
    <w:tmpl w:val="34C01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497815"/>
    <w:multiLevelType w:val="hybridMultilevel"/>
    <w:tmpl w:val="1E447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D67511"/>
    <w:multiLevelType w:val="hybridMultilevel"/>
    <w:tmpl w:val="C1B25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BF92265"/>
    <w:multiLevelType w:val="multilevel"/>
    <w:tmpl w:val="8AB6D1CE"/>
    <w:lvl w:ilvl="0">
      <w:start w:val="1"/>
      <w:numFmt w:val="decimal"/>
      <w:lvlText w:val="%1."/>
      <w:lvlJc w:val="left"/>
      <w:pPr>
        <w:ind w:left="420" w:hanging="420"/>
      </w:pPr>
      <w:rPr>
        <w:rFonts w:ascii="Times New Roman" w:eastAsia="SimSun"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Symbol" w:hAnsi="Symbol"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BFB6B3B"/>
    <w:multiLevelType w:val="hybridMultilevel"/>
    <w:tmpl w:val="C5587CE0"/>
    <w:lvl w:ilvl="0" w:tplc="2D3C9F9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387FA3"/>
    <w:multiLevelType w:val="hybridMultilevel"/>
    <w:tmpl w:val="CCCA1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8E2926"/>
    <w:multiLevelType w:val="hybridMultilevel"/>
    <w:tmpl w:val="8910C5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3E57960"/>
    <w:multiLevelType w:val="hybridMultilevel"/>
    <w:tmpl w:val="ECC85642"/>
    <w:lvl w:ilvl="0" w:tplc="FFFFFFFF">
      <w:start w:val="1"/>
      <w:numFmt w:val="bullet"/>
      <w:lvlText w:val=""/>
      <w:lvlJc w:val="left"/>
      <w:pPr>
        <w:ind w:left="-780" w:hanging="420"/>
      </w:pPr>
      <w:rPr>
        <w:rFonts w:ascii="Symbol" w:hAnsi="Symbol" w:hint="default"/>
      </w:rPr>
    </w:lvl>
    <w:lvl w:ilvl="1" w:tplc="04090003">
      <w:start w:val="1"/>
      <w:numFmt w:val="bullet"/>
      <w:lvlText w:val=""/>
      <w:lvlJc w:val="left"/>
      <w:pPr>
        <w:ind w:left="-360" w:hanging="420"/>
      </w:pPr>
      <w:rPr>
        <w:rFonts w:ascii="Wingdings" w:hAnsi="Wingdings" w:hint="default"/>
      </w:rPr>
    </w:lvl>
    <w:lvl w:ilvl="2" w:tplc="04090005">
      <w:start w:val="1"/>
      <w:numFmt w:val="bullet"/>
      <w:lvlText w:val=""/>
      <w:lvlJc w:val="left"/>
      <w:pPr>
        <w:ind w:left="60" w:hanging="420"/>
      </w:pPr>
      <w:rPr>
        <w:rFonts w:ascii="Wingdings" w:hAnsi="Wingdings" w:hint="default"/>
      </w:rPr>
    </w:lvl>
    <w:lvl w:ilvl="3" w:tplc="04090001" w:tentative="1">
      <w:start w:val="1"/>
      <w:numFmt w:val="bullet"/>
      <w:lvlText w:val=""/>
      <w:lvlJc w:val="left"/>
      <w:pPr>
        <w:ind w:left="480" w:hanging="420"/>
      </w:pPr>
      <w:rPr>
        <w:rFonts w:ascii="Wingdings" w:hAnsi="Wingdings" w:hint="default"/>
      </w:rPr>
    </w:lvl>
    <w:lvl w:ilvl="4" w:tplc="04090003" w:tentative="1">
      <w:start w:val="1"/>
      <w:numFmt w:val="bullet"/>
      <w:lvlText w:val=""/>
      <w:lvlJc w:val="left"/>
      <w:pPr>
        <w:ind w:left="900" w:hanging="420"/>
      </w:pPr>
      <w:rPr>
        <w:rFonts w:ascii="Wingdings" w:hAnsi="Wingdings" w:hint="default"/>
      </w:rPr>
    </w:lvl>
    <w:lvl w:ilvl="5" w:tplc="04090005" w:tentative="1">
      <w:start w:val="1"/>
      <w:numFmt w:val="bullet"/>
      <w:lvlText w:val=""/>
      <w:lvlJc w:val="left"/>
      <w:pPr>
        <w:ind w:left="1320" w:hanging="420"/>
      </w:pPr>
      <w:rPr>
        <w:rFonts w:ascii="Wingdings" w:hAnsi="Wingdings" w:hint="default"/>
      </w:rPr>
    </w:lvl>
    <w:lvl w:ilvl="6" w:tplc="04090001" w:tentative="1">
      <w:start w:val="1"/>
      <w:numFmt w:val="bullet"/>
      <w:lvlText w:val=""/>
      <w:lvlJc w:val="left"/>
      <w:pPr>
        <w:ind w:left="1740" w:hanging="420"/>
      </w:pPr>
      <w:rPr>
        <w:rFonts w:ascii="Wingdings" w:hAnsi="Wingdings" w:hint="default"/>
      </w:rPr>
    </w:lvl>
    <w:lvl w:ilvl="7" w:tplc="04090003" w:tentative="1">
      <w:start w:val="1"/>
      <w:numFmt w:val="bullet"/>
      <w:lvlText w:val=""/>
      <w:lvlJc w:val="left"/>
      <w:pPr>
        <w:ind w:left="2160" w:hanging="420"/>
      </w:pPr>
      <w:rPr>
        <w:rFonts w:ascii="Wingdings" w:hAnsi="Wingdings" w:hint="default"/>
      </w:rPr>
    </w:lvl>
    <w:lvl w:ilvl="8" w:tplc="04090005" w:tentative="1">
      <w:start w:val="1"/>
      <w:numFmt w:val="bullet"/>
      <w:lvlText w:val=""/>
      <w:lvlJc w:val="left"/>
      <w:pPr>
        <w:ind w:left="2580" w:hanging="420"/>
      </w:pPr>
      <w:rPr>
        <w:rFonts w:ascii="Wingdings" w:hAnsi="Wingdings" w:hint="default"/>
      </w:rPr>
    </w:lvl>
  </w:abstractNum>
  <w:abstractNum w:abstractNumId="30" w15:restartNumberingAfterBreak="0">
    <w:nsid w:val="74F76B33"/>
    <w:multiLevelType w:val="hybridMultilevel"/>
    <w:tmpl w:val="0CCE77B8"/>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7B4712F8"/>
    <w:multiLevelType w:val="hybridMultilevel"/>
    <w:tmpl w:val="F2565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9E2E0E"/>
    <w:multiLevelType w:val="multilevel"/>
    <w:tmpl w:val="7B9E2E0E"/>
    <w:lvl w:ilvl="0">
      <w:start w:val="1"/>
      <w:numFmt w:val="decimal"/>
      <w:lvlText w:val="%1."/>
      <w:lvlJc w:val="left"/>
      <w:pPr>
        <w:ind w:left="420" w:hanging="420"/>
      </w:pPr>
      <w:rPr>
        <w:rFonts w:ascii="Times New Roman" w:eastAsia="SimSun"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E3F16D2"/>
    <w:multiLevelType w:val="hybridMultilevel"/>
    <w:tmpl w:val="6C9AE5D8"/>
    <w:lvl w:ilvl="0" w:tplc="70BEAD2C">
      <w:start w:val="1"/>
      <w:numFmt w:val="bullet"/>
      <w:lvlText w:val="•"/>
      <w:lvlJc w:val="left"/>
      <w:pPr>
        <w:ind w:left="624" w:hanging="420"/>
      </w:pPr>
      <w:rPr>
        <w:rFonts w:ascii="Arial" w:hAnsi="Arial" w:cs="Times New Roman" w:hint="default"/>
      </w:rPr>
    </w:lvl>
    <w:lvl w:ilvl="1" w:tplc="04090003">
      <w:start w:val="1"/>
      <w:numFmt w:val="bullet"/>
      <w:lvlText w:val="o"/>
      <w:lvlJc w:val="left"/>
      <w:pPr>
        <w:ind w:left="1044" w:hanging="420"/>
      </w:pPr>
      <w:rPr>
        <w:rFonts w:ascii="Courier New" w:hAnsi="Courier New" w:cs="Courier New" w:hint="default"/>
      </w:rPr>
    </w:lvl>
    <w:lvl w:ilvl="2" w:tplc="04090005">
      <w:start w:val="1"/>
      <w:numFmt w:val="bullet"/>
      <w:lvlText w:val=""/>
      <w:lvlJc w:val="left"/>
      <w:pPr>
        <w:ind w:left="1464" w:hanging="420"/>
      </w:pPr>
      <w:rPr>
        <w:rFonts w:ascii="Wingdings" w:hAnsi="Wingdings" w:hint="default"/>
      </w:rPr>
    </w:lvl>
    <w:lvl w:ilvl="3" w:tplc="04090001">
      <w:start w:val="1"/>
      <w:numFmt w:val="bullet"/>
      <w:lvlText w:val=""/>
      <w:lvlJc w:val="left"/>
      <w:pPr>
        <w:ind w:left="1884" w:hanging="420"/>
      </w:pPr>
      <w:rPr>
        <w:rFonts w:ascii="Wingdings" w:hAnsi="Wingdings" w:hint="default"/>
      </w:rPr>
    </w:lvl>
    <w:lvl w:ilvl="4" w:tplc="04090003">
      <w:start w:val="1"/>
      <w:numFmt w:val="bullet"/>
      <w:lvlText w:val=""/>
      <w:lvlJc w:val="left"/>
      <w:pPr>
        <w:ind w:left="2304" w:hanging="420"/>
      </w:pPr>
      <w:rPr>
        <w:rFonts w:ascii="Wingdings" w:hAnsi="Wingdings" w:hint="default"/>
      </w:rPr>
    </w:lvl>
    <w:lvl w:ilvl="5" w:tplc="04090005">
      <w:start w:val="1"/>
      <w:numFmt w:val="bullet"/>
      <w:lvlText w:val=""/>
      <w:lvlJc w:val="left"/>
      <w:pPr>
        <w:ind w:left="2724" w:hanging="420"/>
      </w:pPr>
      <w:rPr>
        <w:rFonts w:ascii="Wingdings" w:hAnsi="Wingdings" w:hint="default"/>
      </w:rPr>
    </w:lvl>
    <w:lvl w:ilvl="6" w:tplc="04090001">
      <w:start w:val="1"/>
      <w:numFmt w:val="bullet"/>
      <w:lvlText w:val=""/>
      <w:lvlJc w:val="left"/>
      <w:pPr>
        <w:ind w:left="3144" w:hanging="420"/>
      </w:pPr>
      <w:rPr>
        <w:rFonts w:ascii="Wingdings" w:hAnsi="Wingdings" w:hint="default"/>
      </w:rPr>
    </w:lvl>
    <w:lvl w:ilvl="7" w:tplc="04090003">
      <w:start w:val="1"/>
      <w:numFmt w:val="bullet"/>
      <w:lvlText w:val=""/>
      <w:lvlJc w:val="left"/>
      <w:pPr>
        <w:ind w:left="3564" w:hanging="420"/>
      </w:pPr>
      <w:rPr>
        <w:rFonts w:ascii="Wingdings" w:hAnsi="Wingdings" w:hint="default"/>
      </w:rPr>
    </w:lvl>
    <w:lvl w:ilvl="8" w:tplc="04090005">
      <w:start w:val="1"/>
      <w:numFmt w:val="bullet"/>
      <w:lvlText w:val=""/>
      <w:lvlJc w:val="left"/>
      <w:pPr>
        <w:ind w:left="3984" w:hanging="420"/>
      </w:pPr>
      <w:rPr>
        <w:rFonts w:ascii="Wingdings" w:hAnsi="Wingdings" w:hint="default"/>
      </w:rPr>
    </w:lvl>
  </w:abstractNum>
  <w:num w:numId="1">
    <w:abstractNumId w:val="2"/>
  </w:num>
  <w:num w:numId="2">
    <w:abstractNumId w:val="0"/>
  </w:num>
  <w:num w:numId="3">
    <w:abstractNumId w:val="31"/>
  </w:num>
  <w:num w:numId="4">
    <w:abstractNumId w:val="23"/>
  </w:num>
  <w:num w:numId="5">
    <w:abstractNumId w:val="27"/>
  </w:num>
  <w:num w:numId="6">
    <w:abstractNumId w:val="16"/>
  </w:num>
  <w:num w:numId="7">
    <w:abstractNumId w:val="24"/>
  </w:num>
  <w:num w:numId="8">
    <w:abstractNumId w:val="4"/>
  </w:num>
  <w:num w:numId="9">
    <w:abstractNumId w:val="26"/>
  </w:num>
  <w:num w:numId="10">
    <w:abstractNumId w:val="9"/>
  </w:num>
  <w:num w:numId="11">
    <w:abstractNumId w:val="21"/>
  </w:num>
  <w:num w:numId="12">
    <w:abstractNumId w:val="6"/>
  </w:num>
  <w:num w:numId="13">
    <w:abstractNumId w:val="10"/>
  </w:num>
  <w:num w:numId="14">
    <w:abstractNumId w:val="20"/>
  </w:num>
  <w:num w:numId="15">
    <w:abstractNumId w:val="13"/>
  </w:num>
  <w:num w:numId="16">
    <w:abstractNumId w:val="7"/>
  </w:num>
  <w:num w:numId="17">
    <w:abstractNumId w:val="30"/>
  </w:num>
  <w:num w:numId="18">
    <w:abstractNumId w:val="29"/>
  </w:num>
  <w:num w:numId="19">
    <w:abstractNumId w:val="19"/>
  </w:num>
  <w:num w:numId="20">
    <w:abstractNumId w:val="22"/>
  </w:num>
  <w:num w:numId="21">
    <w:abstractNumId w:val="17"/>
  </w:num>
  <w:num w:numId="22">
    <w:abstractNumId w:val="1"/>
  </w:num>
  <w:num w:numId="23">
    <w:abstractNumId w:val="5"/>
  </w:num>
  <w:num w:numId="24">
    <w:abstractNumId w:val="32"/>
  </w:num>
  <w:num w:numId="25">
    <w:abstractNumId w:val="12"/>
  </w:num>
  <w:num w:numId="26">
    <w:abstractNumId w:val="25"/>
  </w:num>
  <w:num w:numId="27">
    <w:abstractNumId w:val="8"/>
  </w:num>
  <w:num w:numId="28">
    <w:abstractNumId w:val="33"/>
  </w:num>
  <w:num w:numId="29">
    <w:abstractNumId w:val="14"/>
  </w:num>
  <w:num w:numId="30">
    <w:abstractNumId w:val="18"/>
  </w:num>
  <w:num w:numId="31">
    <w:abstractNumId w:val="28"/>
  </w:num>
  <w:num w:numId="32">
    <w:abstractNumId w:val="3"/>
  </w:num>
  <w:num w:numId="33">
    <w:abstractNumId w:val="15"/>
  </w:num>
  <w:num w:numId="34">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4"/>
  <w:removePersonalInformation/>
  <w:removeDateAndTime/>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5D7F"/>
    <w:rsid w:val="00007041"/>
    <w:rsid w:val="000212EC"/>
    <w:rsid w:val="00023A6D"/>
    <w:rsid w:val="00024CD4"/>
    <w:rsid w:val="00026645"/>
    <w:rsid w:val="00031E68"/>
    <w:rsid w:val="00032FD3"/>
    <w:rsid w:val="00033D5B"/>
    <w:rsid w:val="00041988"/>
    <w:rsid w:val="00044CC2"/>
    <w:rsid w:val="00044EAE"/>
    <w:rsid w:val="000469C0"/>
    <w:rsid w:val="0005612B"/>
    <w:rsid w:val="000605BB"/>
    <w:rsid w:val="00073136"/>
    <w:rsid w:val="000833DB"/>
    <w:rsid w:val="00092209"/>
    <w:rsid w:val="000A1890"/>
    <w:rsid w:val="000A2AAA"/>
    <w:rsid w:val="000A7DA5"/>
    <w:rsid w:val="000C3D00"/>
    <w:rsid w:val="000C62A2"/>
    <w:rsid w:val="000D1A8F"/>
    <w:rsid w:val="000F2C70"/>
    <w:rsid w:val="001144DC"/>
    <w:rsid w:val="0012068C"/>
    <w:rsid w:val="00127219"/>
    <w:rsid w:val="00140849"/>
    <w:rsid w:val="00143F2E"/>
    <w:rsid w:val="001454B7"/>
    <w:rsid w:val="00153773"/>
    <w:rsid w:val="00163E9A"/>
    <w:rsid w:val="001779C8"/>
    <w:rsid w:val="0018607A"/>
    <w:rsid w:val="00194352"/>
    <w:rsid w:val="00194BBD"/>
    <w:rsid w:val="001B2AEE"/>
    <w:rsid w:val="001D5CE5"/>
    <w:rsid w:val="001D749D"/>
    <w:rsid w:val="002047D4"/>
    <w:rsid w:val="002134C9"/>
    <w:rsid w:val="00252B41"/>
    <w:rsid w:val="00266E0F"/>
    <w:rsid w:val="002738F9"/>
    <w:rsid w:val="00274F27"/>
    <w:rsid w:val="00276E66"/>
    <w:rsid w:val="00284AB0"/>
    <w:rsid w:val="00285B13"/>
    <w:rsid w:val="002948FF"/>
    <w:rsid w:val="002972B7"/>
    <w:rsid w:val="002A274D"/>
    <w:rsid w:val="002A5B21"/>
    <w:rsid w:val="002B05B7"/>
    <w:rsid w:val="002B162B"/>
    <w:rsid w:val="002B5FC9"/>
    <w:rsid w:val="002B72F3"/>
    <w:rsid w:val="002C4EFD"/>
    <w:rsid w:val="002C57AC"/>
    <w:rsid w:val="002D41EF"/>
    <w:rsid w:val="002E7927"/>
    <w:rsid w:val="003105DC"/>
    <w:rsid w:val="0034266A"/>
    <w:rsid w:val="0034417B"/>
    <w:rsid w:val="0035494F"/>
    <w:rsid w:val="00356A2B"/>
    <w:rsid w:val="00366F52"/>
    <w:rsid w:val="003E75B6"/>
    <w:rsid w:val="003F670D"/>
    <w:rsid w:val="0040315C"/>
    <w:rsid w:val="00405A98"/>
    <w:rsid w:val="00406FB8"/>
    <w:rsid w:val="00417FC9"/>
    <w:rsid w:val="00430AB1"/>
    <w:rsid w:val="00431CD3"/>
    <w:rsid w:val="0043338E"/>
    <w:rsid w:val="00446818"/>
    <w:rsid w:val="00461B15"/>
    <w:rsid w:val="00462395"/>
    <w:rsid w:val="00475C2B"/>
    <w:rsid w:val="00482475"/>
    <w:rsid w:val="00496D0C"/>
    <w:rsid w:val="004A41EF"/>
    <w:rsid w:val="004B1C85"/>
    <w:rsid w:val="004B2C35"/>
    <w:rsid w:val="004B3124"/>
    <w:rsid w:val="004B74CC"/>
    <w:rsid w:val="004C152A"/>
    <w:rsid w:val="004E4A0C"/>
    <w:rsid w:val="005150C5"/>
    <w:rsid w:val="00517ADD"/>
    <w:rsid w:val="00530AB8"/>
    <w:rsid w:val="005363A1"/>
    <w:rsid w:val="0053782C"/>
    <w:rsid w:val="00550F71"/>
    <w:rsid w:val="00556671"/>
    <w:rsid w:val="0058082D"/>
    <w:rsid w:val="005811A6"/>
    <w:rsid w:val="005954E4"/>
    <w:rsid w:val="005B1AD1"/>
    <w:rsid w:val="005B6997"/>
    <w:rsid w:val="005D45F7"/>
    <w:rsid w:val="005D57A7"/>
    <w:rsid w:val="005E1D6C"/>
    <w:rsid w:val="005F0B11"/>
    <w:rsid w:val="005F5A01"/>
    <w:rsid w:val="005F7A0E"/>
    <w:rsid w:val="0061765C"/>
    <w:rsid w:val="00621B57"/>
    <w:rsid w:val="00626534"/>
    <w:rsid w:val="00631A14"/>
    <w:rsid w:val="00635837"/>
    <w:rsid w:val="00636D7B"/>
    <w:rsid w:val="00644476"/>
    <w:rsid w:val="006531B1"/>
    <w:rsid w:val="00661178"/>
    <w:rsid w:val="006664E6"/>
    <w:rsid w:val="006765F4"/>
    <w:rsid w:val="006808DA"/>
    <w:rsid w:val="006A45D6"/>
    <w:rsid w:val="006B2682"/>
    <w:rsid w:val="006D54CF"/>
    <w:rsid w:val="006E62CF"/>
    <w:rsid w:val="006F0EC9"/>
    <w:rsid w:val="006F378B"/>
    <w:rsid w:val="007003F1"/>
    <w:rsid w:val="00704C59"/>
    <w:rsid w:val="00732388"/>
    <w:rsid w:val="007332EA"/>
    <w:rsid w:val="00733B2B"/>
    <w:rsid w:val="00745905"/>
    <w:rsid w:val="00750A0B"/>
    <w:rsid w:val="007544F6"/>
    <w:rsid w:val="00766534"/>
    <w:rsid w:val="00766F27"/>
    <w:rsid w:val="0078114E"/>
    <w:rsid w:val="007879E8"/>
    <w:rsid w:val="007A1B25"/>
    <w:rsid w:val="007C405F"/>
    <w:rsid w:val="007D0B54"/>
    <w:rsid w:val="007D61E0"/>
    <w:rsid w:val="007E554B"/>
    <w:rsid w:val="007E6FF6"/>
    <w:rsid w:val="007F07F8"/>
    <w:rsid w:val="007F128C"/>
    <w:rsid w:val="007F4D2C"/>
    <w:rsid w:val="008134DE"/>
    <w:rsid w:val="008144EA"/>
    <w:rsid w:val="00824EBE"/>
    <w:rsid w:val="008273C9"/>
    <w:rsid w:val="0086332B"/>
    <w:rsid w:val="00873C38"/>
    <w:rsid w:val="0087681E"/>
    <w:rsid w:val="0089138A"/>
    <w:rsid w:val="00894787"/>
    <w:rsid w:val="00895000"/>
    <w:rsid w:val="008A25E9"/>
    <w:rsid w:val="008A65A1"/>
    <w:rsid w:val="008B24BF"/>
    <w:rsid w:val="008B3B70"/>
    <w:rsid w:val="008D0789"/>
    <w:rsid w:val="008D1863"/>
    <w:rsid w:val="008D6AE1"/>
    <w:rsid w:val="008E5031"/>
    <w:rsid w:val="008F70CD"/>
    <w:rsid w:val="0090165A"/>
    <w:rsid w:val="009041E5"/>
    <w:rsid w:val="00905E3A"/>
    <w:rsid w:val="00911E05"/>
    <w:rsid w:val="00911EFA"/>
    <w:rsid w:val="009169C4"/>
    <w:rsid w:val="00916E49"/>
    <w:rsid w:val="00920D1B"/>
    <w:rsid w:val="00923A3D"/>
    <w:rsid w:val="00931DE7"/>
    <w:rsid w:val="00933BA9"/>
    <w:rsid w:val="00935E6B"/>
    <w:rsid w:val="00952748"/>
    <w:rsid w:val="009561E2"/>
    <w:rsid w:val="00977119"/>
    <w:rsid w:val="00980153"/>
    <w:rsid w:val="00983F09"/>
    <w:rsid w:val="009A55AA"/>
    <w:rsid w:val="009B15B5"/>
    <w:rsid w:val="009C255E"/>
    <w:rsid w:val="009D1C4F"/>
    <w:rsid w:val="009D6489"/>
    <w:rsid w:val="009E0E57"/>
    <w:rsid w:val="009F58CE"/>
    <w:rsid w:val="009F7D20"/>
    <w:rsid w:val="00A1036A"/>
    <w:rsid w:val="00A159B3"/>
    <w:rsid w:val="00A352F0"/>
    <w:rsid w:val="00A36981"/>
    <w:rsid w:val="00A41183"/>
    <w:rsid w:val="00A41EE3"/>
    <w:rsid w:val="00A71667"/>
    <w:rsid w:val="00A805B9"/>
    <w:rsid w:val="00A934CF"/>
    <w:rsid w:val="00A93DEE"/>
    <w:rsid w:val="00A95A78"/>
    <w:rsid w:val="00AA1820"/>
    <w:rsid w:val="00AA32E9"/>
    <w:rsid w:val="00AB26E1"/>
    <w:rsid w:val="00AD1997"/>
    <w:rsid w:val="00AE42B6"/>
    <w:rsid w:val="00AE79CA"/>
    <w:rsid w:val="00AF13FC"/>
    <w:rsid w:val="00B0669A"/>
    <w:rsid w:val="00B07AF0"/>
    <w:rsid w:val="00B1512A"/>
    <w:rsid w:val="00B22D4A"/>
    <w:rsid w:val="00B23071"/>
    <w:rsid w:val="00B23EB7"/>
    <w:rsid w:val="00B437B0"/>
    <w:rsid w:val="00B706ED"/>
    <w:rsid w:val="00B72388"/>
    <w:rsid w:val="00B875E8"/>
    <w:rsid w:val="00B959B3"/>
    <w:rsid w:val="00BB5FC3"/>
    <w:rsid w:val="00BB64B1"/>
    <w:rsid w:val="00BB761F"/>
    <w:rsid w:val="00BD0141"/>
    <w:rsid w:val="00BD32F5"/>
    <w:rsid w:val="00BD76CD"/>
    <w:rsid w:val="00BF1113"/>
    <w:rsid w:val="00BF6DEF"/>
    <w:rsid w:val="00C019FA"/>
    <w:rsid w:val="00C04914"/>
    <w:rsid w:val="00C116D7"/>
    <w:rsid w:val="00C13224"/>
    <w:rsid w:val="00C143F3"/>
    <w:rsid w:val="00C22DD7"/>
    <w:rsid w:val="00C231D3"/>
    <w:rsid w:val="00C36E32"/>
    <w:rsid w:val="00C40398"/>
    <w:rsid w:val="00C42379"/>
    <w:rsid w:val="00C617B3"/>
    <w:rsid w:val="00C66A4A"/>
    <w:rsid w:val="00C70DE0"/>
    <w:rsid w:val="00C84FE2"/>
    <w:rsid w:val="00C86492"/>
    <w:rsid w:val="00C90C2B"/>
    <w:rsid w:val="00CB3368"/>
    <w:rsid w:val="00CD12E3"/>
    <w:rsid w:val="00CD3E0B"/>
    <w:rsid w:val="00CD755A"/>
    <w:rsid w:val="00CE6DE0"/>
    <w:rsid w:val="00CF1011"/>
    <w:rsid w:val="00D026FC"/>
    <w:rsid w:val="00D114EF"/>
    <w:rsid w:val="00D263F1"/>
    <w:rsid w:val="00D313A3"/>
    <w:rsid w:val="00D623A6"/>
    <w:rsid w:val="00D774D0"/>
    <w:rsid w:val="00D94316"/>
    <w:rsid w:val="00D97A9D"/>
    <w:rsid w:val="00DC24CB"/>
    <w:rsid w:val="00DC3467"/>
    <w:rsid w:val="00DD7737"/>
    <w:rsid w:val="00DE3E8D"/>
    <w:rsid w:val="00DF26C5"/>
    <w:rsid w:val="00E106B9"/>
    <w:rsid w:val="00E11B95"/>
    <w:rsid w:val="00E24D94"/>
    <w:rsid w:val="00E2616D"/>
    <w:rsid w:val="00E54932"/>
    <w:rsid w:val="00E55EB5"/>
    <w:rsid w:val="00E56A0E"/>
    <w:rsid w:val="00E60D90"/>
    <w:rsid w:val="00E63417"/>
    <w:rsid w:val="00E6655C"/>
    <w:rsid w:val="00E73617"/>
    <w:rsid w:val="00E819FF"/>
    <w:rsid w:val="00E847D0"/>
    <w:rsid w:val="00E9359E"/>
    <w:rsid w:val="00EA04A3"/>
    <w:rsid w:val="00EA73C1"/>
    <w:rsid w:val="00EB54F6"/>
    <w:rsid w:val="00EC0F55"/>
    <w:rsid w:val="00EC2A35"/>
    <w:rsid w:val="00ED6081"/>
    <w:rsid w:val="00ED7653"/>
    <w:rsid w:val="00EE18CC"/>
    <w:rsid w:val="00EF0866"/>
    <w:rsid w:val="00EF7114"/>
    <w:rsid w:val="00EF7A4E"/>
    <w:rsid w:val="00F04945"/>
    <w:rsid w:val="00F05BCC"/>
    <w:rsid w:val="00F17D02"/>
    <w:rsid w:val="00F26B9A"/>
    <w:rsid w:val="00F352A5"/>
    <w:rsid w:val="00F36D7D"/>
    <w:rsid w:val="00F37734"/>
    <w:rsid w:val="00F43CD1"/>
    <w:rsid w:val="00F50376"/>
    <w:rsid w:val="00F52A5A"/>
    <w:rsid w:val="00F66603"/>
    <w:rsid w:val="00F763E7"/>
    <w:rsid w:val="00F87CB0"/>
    <w:rsid w:val="00F96177"/>
    <w:rsid w:val="00FA48C3"/>
    <w:rsid w:val="00FC75C4"/>
    <w:rsid w:val="00FD58A6"/>
    <w:rsid w:val="00FF00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681E"/>
    <w:rPr>
      <w:rFonts w:ascii="Times New Roman" w:eastAsia="Times New Roman" w:hAnsi="Times New Roman" w:cs="Times New Roman"/>
    </w:rPr>
  </w:style>
  <w:style w:type="paragraph" w:styleId="Heading1">
    <w:name w:val="heading 1"/>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134DE"/>
    <w:rPr>
      <w:rFonts w:ascii="Times New Roman" w:eastAsia="Malgun Gothic" w:hAnsi="Times New Roman" w:cs="Times New Roman"/>
      <w:sz w:val="32"/>
      <w:szCs w:val="32"/>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eastAsia="en-US"/>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1343</Words>
  <Characters>7661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8987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2020-04-10T11:59:00Z</dcterms:created>
  <dcterms:modified xsi:type="dcterms:W3CDTF">2020-04-11T03:47:00Z</dcterms:modified>
  <cp:category/>
</cp:coreProperties>
</file>